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B89B9A9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3F1748CD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9F514C">
        <w:rPr>
          <w:rFonts w:ascii="Arial" w:eastAsiaTheme="minorHAnsi" w:hAnsi="Arial" w:cs="Arial"/>
          <w:sz w:val="18"/>
          <w:szCs w:val="18"/>
        </w:rPr>
        <w:t>Nutrition</w:t>
      </w:r>
    </w:p>
    <w:p w14:paraId="38C5BA37" w14:textId="45791174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9F514C" w:rsidRPr="009F514C">
        <w:rPr>
          <w:rFonts w:ascii="Arial" w:eastAsia="Arial" w:hAnsi="Arial" w:cs="Arial"/>
          <w:color w:val="000000" w:themeColor="text1"/>
          <w:sz w:val="18"/>
          <w:szCs w:val="18"/>
        </w:rPr>
        <w:t>Choose to Lose, Go for Fruits and Veggies, Sugar Smart</w:t>
      </w:r>
    </w:p>
    <w:p w14:paraId="5F97C205" w14:textId="77CC846E" w:rsidR="0063681D" w:rsidRPr="00F31A3E" w:rsidRDefault="0027030F" w:rsidP="00F31A3E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9F514C">
        <w:rPr>
          <w:rFonts w:ascii="Arial" w:eastAsia="Arial" w:hAnsi="Arial" w:cs="Arial"/>
          <w:color w:val="000000" w:themeColor="text1"/>
          <w:sz w:val="18"/>
          <w:szCs w:val="18"/>
        </w:rPr>
        <w:t>What’s on your plate?</w:t>
      </w:r>
    </w:p>
    <w:p w14:paraId="648370B5" w14:textId="77777777" w:rsidR="0063681D" w:rsidRDefault="0063681D" w:rsidP="0063681D">
      <w:pPr>
        <w:contextualSpacing/>
        <w:rPr>
          <w:noProof/>
          <w:color w:val="FF0000"/>
        </w:rPr>
      </w:pPr>
    </w:p>
    <w:p w14:paraId="64A0282D" w14:textId="60D4CA75" w:rsidR="00216B96" w:rsidRPr="00FB0537" w:rsidRDefault="00F31A3E" w:rsidP="0063681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5FBDCC5" wp14:editId="5BF597C7">
            <wp:extent cx="5943600" cy="158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6336EEC3" w14:textId="77777777" w:rsidR="009F514C" w:rsidRDefault="009F514C" w:rsidP="00625D94">
      <w:pPr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9F514C">
        <w:rPr>
          <w:rFonts w:ascii="Arial" w:eastAsiaTheme="minorHAnsi" w:hAnsi="Arial" w:cs="Arial"/>
          <w:b/>
          <w:color w:val="00A651"/>
          <w:spacing w:val="20"/>
        </w:rPr>
        <w:t>Make good food choices easy</w:t>
      </w:r>
    </w:p>
    <w:p w14:paraId="06F11F93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Do you know what foods are best to put on your plate?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And do you know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 how much you should eat and how often?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You don’t have to navigate n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utrition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alone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can help you d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iscover what works for your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body and your 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>lifestyle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We have the tools and resources to help you discover healthy eating in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a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>way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that works for you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6B550DC3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8FDD6FE" w14:textId="15159A33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Whether you’re looking to lose weight, eat more fruits and veggies or cut out sugar, these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nutrition-based activities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can help guide you to healthy eating in no time:</w:t>
      </w:r>
    </w:p>
    <w:p w14:paraId="78C95E61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D2DB080" w14:textId="77777777" w:rsidR="009F514C" w:rsidRPr="00001915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Choose to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L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: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>Forget calorie counting and focus on nutrition, moving more and improving sleep habits for better energy and a healthier lifestyle.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5CD923B9" w14:textId="77777777" w:rsidR="009F514C" w:rsidRPr="00001915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Go for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F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ruits and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V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eggies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001915">
        <w:rPr>
          <w:rFonts w:ascii="Arial" w:eastAsia="Arial" w:hAnsi="Arial" w:cs="Arial"/>
          <w:color w:val="000000" w:themeColor="text1"/>
          <w:sz w:val="18"/>
          <w:szCs w:val="18"/>
        </w:rPr>
        <w:t xml:space="preserve">Learn how to set achievable goals, find ways to create and maintain healthier habits and build a better relationship with fruits and vegetables.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113C488D" w14:textId="77777777" w:rsidR="009F514C" w:rsidRPr="00A613A8" w:rsidRDefault="009F514C" w:rsidP="009F514C">
      <w:pPr>
        <w:pStyle w:val="ListParagraph"/>
        <w:numPr>
          <w:ilvl w:val="0"/>
          <w:numId w:val="8"/>
        </w:numPr>
        <w:spacing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Sugar 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</w:t>
      </w:r>
      <w:r w:rsidRPr="0000191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mart</w:t>
      </w:r>
      <w:r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A613A8">
        <w:rPr>
          <w:rFonts w:ascii="Arial" w:eastAsia="Arial" w:hAnsi="Arial" w:cs="Arial"/>
          <w:color w:val="000000" w:themeColor="text1"/>
          <w:sz w:val="18"/>
          <w:szCs w:val="18"/>
        </w:rPr>
        <w:t xml:space="preserve">Discover how you can balance your sugar intake while also finding alternatives for your favorite sweets along the way. </w:t>
      </w:r>
    </w:p>
    <w:p w14:paraId="50B8029E" w14:textId="77777777" w:rsidR="009F514C" w:rsidRDefault="009F514C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To a</w:t>
      </w:r>
      <w:r w:rsidRPr="5F13DC1D">
        <w:rPr>
          <w:rFonts w:ascii="Arial" w:eastAsia="Arial" w:hAnsi="Arial" w:cs="Arial"/>
          <w:color w:val="000000" w:themeColor="text1"/>
          <w:sz w:val="18"/>
          <w:szCs w:val="18"/>
        </w:rPr>
        <w:t>ccess these activities and many more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, you must first complete your annual health assessment. </w:t>
      </w:r>
    </w:p>
    <w:p w14:paraId="3ED539C2" w14:textId="77777777" w:rsidR="009F514C" w:rsidRDefault="009F514C" w:rsidP="009F514C">
      <w:pPr>
        <w:contextualSpacing/>
      </w:pPr>
    </w:p>
    <w:p w14:paraId="3E49467C" w14:textId="2467D7F9" w:rsidR="009F514C" w:rsidRDefault="00F31A3E" w:rsidP="009F514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9F514C" w:rsidRPr="5F13DC1D">
          <w:rPr>
            <w:rStyle w:val="Hyperlink"/>
            <w:rFonts w:ascii="Arial" w:eastAsia="Arial" w:hAnsi="Arial" w:cs="Arial"/>
            <w:sz w:val="18"/>
            <w:szCs w:val="18"/>
          </w:rPr>
          <w:t xml:space="preserve">Get </w:t>
        </w:r>
        <w:r w:rsidR="009F514C">
          <w:rPr>
            <w:rStyle w:val="Hyperlink"/>
            <w:rFonts w:ascii="Arial" w:eastAsia="Arial" w:hAnsi="Arial" w:cs="Arial"/>
            <w:sz w:val="18"/>
            <w:szCs w:val="18"/>
          </w:rPr>
          <w:t>your nutrition back on track</w:t>
        </w:r>
      </w:hyperlink>
      <w:r w:rsidR="009F514C" w:rsidRPr="5F13DC1D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F514C" w:rsidRPr="00EF02AA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1C21C9C8" w14:textId="77777777" w:rsidR="009F514C" w:rsidRDefault="009F514C" w:rsidP="009F514C">
      <w:pPr>
        <w:contextualSpacing/>
        <w:rPr>
          <w:rFonts w:ascii="Arial" w:eastAsia="Arial" w:hAnsi="Arial" w:cs="Arial"/>
          <w:sz w:val="18"/>
          <w:szCs w:val="18"/>
        </w:rPr>
      </w:pPr>
    </w:p>
    <w:p w14:paraId="5746C31D" w14:textId="77777777" w:rsidR="009F514C" w:rsidRDefault="009F514C" w:rsidP="009F514C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a well-being activity to improve your nutrition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3681D" w:rsidRDefault="0096303C" w:rsidP="0096303C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23A88C1B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CF1"/>
    <w:multiLevelType w:val="hybridMultilevel"/>
    <w:tmpl w:val="202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30125C"/>
    <w:rsid w:val="003840CF"/>
    <w:rsid w:val="00387B05"/>
    <w:rsid w:val="00400F58"/>
    <w:rsid w:val="00422C82"/>
    <w:rsid w:val="00470297"/>
    <w:rsid w:val="00483BE0"/>
    <w:rsid w:val="004A3243"/>
    <w:rsid w:val="004C54FA"/>
    <w:rsid w:val="00504A62"/>
    <w:rsid w:val="005539DE"/>
    <w:rsid w:val="0055668D"/>
    <w:rsid w:val="00597D0D"/>
    <w:rsid w:val="005D6807"/>
    <w:rsid w:val="00624F75"/>
    <w:rsid w:val="00625D94"/>
    <w:rsid w:val="0063681D"/>
    <w:rsid w:val="00690FC5"/>
    <w:rsid w:val="006B3BA2"/>
    <w:rsid w:val="00753E48"/>
    <w:rsid w:val="00754F40"/>
    <w:rsid w:val="00817F6D"/>
    <w:rsid w:val="008217B8"/>
    <w:rsid w:val="008556EB"/>
    <w:rsid w:val="0088012A"/>
    <w:rsid w:val="00895BB4"/>
    <w:rsid w:val="008A0C12"/>
    <w:rsid w:val="0096303C"/>
    <w:rsid w:val="0097006B"/>
    <w:rsid w:val="009B7645"/>
    <w:rsid w:val="009E41D9"/>
    <w:rsid w:val="009F514C"/>
    <w:rsid w:val="00B13CD0"/>
    <w:rsid w:val="00B320AA"/>
    <w:rsid w:val="00B457BC"/>
    <w:rsid w:val="00B75F6B"/>
    <w:rsid w:val="00B80153"/>
    <w:rsid w:val="00BF147D"/>
    <w:rsid w:val="00C16060"/>
    <w:rsid w:val="00C9522E"/>
    <w:rsid w:val="00CB7B17"/>
    <w:rsid w:val="00CD5FA5"/>
    <w:rsid w:val="00CF62FB"/>
    <w:rsid w:val="00D47148"/>
    <w:rsid w:val="00D76CBF"/>
    <w:rsid w:val="00D848B4"/>
    <w:rsid w:val="00E41B56"/>
    <w:rsid w:val="00E93D19"/>
    <w:rsid w:val="00EF31FC"/>
    <w:rsid w:val="00F31A3E"/>
    <w:rsid w:val="00F55E77"/>
    <w:rsid w:val="00F70350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4</cp:revision>
  <dcterms:created xsi:type="dcterms:W3CDTF">2021-10-19T18:09:00Z</dcterms:created>
  <dcterms:modified xsi:type="dcterms:W3CDTF">2021-10-19T18:41:00Z</dcterms:modified>
</cp:coreProperties>
</file>