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57F7" w14:textId="77777777" w:rsidR="008A639F" w:rsidRPr="008A639F" w:rsidRDefault="008A639F" w:rsidP="008A639F">
      <w:pPr>
        <w:pStyle w:val="Legal"/>
        <w:rPr>
          <w:rFonts w:cs="Museo Sans 700"/>
          <w:b/>
          <w:color w:val="212020" w:themeColor="text1"/>
          <w:sz w:val="20"/>
          <w:szCs w:val="20"/>
        </w:rPr>
      </w:pPr>
      <w:r w:rsidRPr="008A639F">
        <w:rPr>
          <w:rFonts w:cs="Museo Sans 700"/>
          <w:b/>
          <w:color w:val="212020" w:themeColor="text1"/>
          <w:sz w:val="20"/>
          <w:szCs w:val="20"/>
        </w:rPr>
        <w:t>How to use your HSA</w:t>
      </w:r>
    </w:p>
    <w:p w14:paraId="0DE87460" w14:textId="2F8ED2B8" w:rsidR="008A639F" w:rsidRPr="008A639F" w:rsidRDefault="008A639F" w:rsidP="008A639F">
      <w:pPr>
        <w:pStyle w:val="Heading1"/>
        <w:rPr>
          <w:color w:val="1776B5" w:themeColor="accent3"/>
        </w:rPr>
      </w:pPr>
      <w:r w:rsidRPr="008A639F">
        <w:rPr>
          <w:color w:val="1776B5" w:themeColor="accent3"/>
        </w:rPr>
        <w:t xml:space="preserve">You’ve chosen the HSA plan. </w:t>
      </w:r>
      <w:r w:rsidR="006F34EF">
        <w:rPr>
          <w:color w:val="1776B5" w:themeColor="accent3"/>
        </w:rPr>
        <w:br/>
      </w:r>
      <w:r w:rsidRPr="008A639F">
        <w:rPr>
          <w:color w:val="1776B5" w:themeColor="accent3"/>
        </w:rPr>
        <w:t>Now what?</w:t>
      </w:r>
    </w:p>
    <w:p w14:paraId="29C551F4" w14:textId="77777777" w:rsidR="008A639F" w:rsidRPr="00CF7220" w:rsidRDefault="008A639F" w:rsidP="008A639F">
      <w:pPr>
        <w:pStyle w:val="Legal"/>
        <w:rPr>
          <w:rFonts w:cs="Arial"/>
          <w:color w:val="212020" w:themeColor="text1"/>
          <w:spacing w:val="8"/>
          <w:kern w:val="34"/>
          <w:sz w:val="26"/>
          <w:szCs w:val="26"/>
          <w:lang w:val="en"/>
        </w:rPr>
      </w:pPr>
      <w:r w:rsidRPr="00CF7220">
        <w:rPr>
          <w:rFonts w:cs="Arial"/>
          <w:color w:val="212020" w:themeColor="text1"/>
          <w:spacing w:val="8"/>
          <w:kern w:val="34"/>
          <w:sz w:val="26"/>
          <w:szCs w:val="26"/>
          <w:lang w:val="en"/>
        </w:rPr>
        <w:t>A health savings account (HSA) plan is a great way to take control of your health care costs. But where do you start? The first step is understanding your costs.</w:t>
      </w:r>
    </w:p>
    <w:p w14:paraId="11E5D7A2" w14:textId="77777777" w:rsidR="008A639F" w:rsidRPr="00CF7220" w:rsidRDefault="008A639F" w:rsidP="008A639F">
      <w:pPr>
        <w:pStyle w:val="Legal"/>
        <w:rPr>
          <w:rFonts w:cs="Arial"/>
          <w:color w:val="212020" w:themeColor="text1"/>
          <w:spacing w:val="8"/>
          <w:kern w:val="34"/>
          <w:sz w:val="26"/>
          <w:szCs w:val="26"/>
          <w:lang w:val="en"/>
        </w:rPr>
      </w:pPr>
    </w:p>
    <w:p w14:paraId="398E1B19" w14:textId="77777777" w:rsidR="008A639F" w:rsidRPr="008A639F" w:rsidRDefault="008A639F" w:rsidP="008A639F">
      <w:pPr>
        <w:pStyle w:val="Heading2"/>
      </w:pPr>
      <w:r w:rsidRPr="008A639F">
        <w:t>Your HSA plan has two parts:</w:t>
      </w:r>
    </w:p>
    <w:p w14:paraId="1BB25F3B" w14:textId="77777777" w:rsidR="008A639F" w:rsidRDefault="008A639F" w:rsidP="008A639F">
      <w:pPr>
        <w:rPr>
          <w:rFonts w:ascii="Calibri" w:hAnsi="Calibri"/>
          <w:b/>
          <w:sz w:val="22"/>
          <w:szCs w:val="22"/>
          <w:lang w:val="en"/>
        </w:rPr>
      </w:pPr>
    </w:p>
    <w:p w14:paraId="24FC2969" w14:textId="77777777" w:rsidR="008A639F" w:rsidRDefault="008A639F" w:rsidP="008A639F">
      <w:pPr>
        <w:rPr>
          <w:rFonts w:ascii="Calibri" w:hAnsi="Calibri"/>
          <w:b/>
          <w:sz w:val="22"/>
          <w:szCs w:val="22"/>
          <w:lang w:val="en"/>
        </w:rPr>
        <w:sectPr w:rsidR="008A639F" w:rsidSect="00395E95">
          <w:headerReference w:type="even" r:id="rId8"/>
          <w:headerReference w:type="default" r:id="rId9"/>
          <w:footerReference w:type="even" r:id="rId10"/>
          <w:footerReference w:type="default" r:id="rId11"/>
          <w:headerReference w:type="first" r:id="rId12"/>
          <w:footerReference w:type="first" r:id="rId13"/>
          <w:pgSz w:w="12240" w:h="15840"/>
          <w:pgMar w:top="2745" w:right="1440" w:bottom="2511" w:left="1440" w:header="720" w:footer="198" w:gutter="0"/>
          <w:cols w:space="720"/>
          <w:docGrid w:linePitch="360"/>
        </w:sectPr>
      </w:pPr>
    </w:p>
    <w:p w14:paraId="78CD65DA" w14:textId="77777777" w:rsidR="008A639F" w:rsidRPr="008A639F" w:rsidRDefault="008A639F" w:rsidP="008A639F">
      <w:pPr>
        <w:pStyle w:val="Legal"/>
        <w:spacing w:line="240" w:lineRule="auto"/>
        <w:jc w:val="center"/>
        <w:rPr>
          <w:rFonts w:eastAsiaTheme="minorEastAsia" w:cs="Times New Roman"/>
          <w:b/>
          <w:color w:val="212020" w:themeColor="text1"/>
          <w:sz w:val="20"/>
          <w:szCs w:val="20"/>
        </w:rPr>
      </w:pPr>
      <w:r w:rsidRPr="008A639F">
        <w:rPr>
          <w:rFonts w:eastAsiaTheme="minorEastAsia" w:cs="Times New Roman"/>
          <w:b/>
          <w:color w:val="212020" w:themeColor="text1"/>
          <w:sz w:val="20"/>
          <w:szCs w:val="20"/>
        </w:rPr>
        <w:t>a high-deductible health plan to help cover most of your health care needs</w:t>
      </w:r>
    </w:p>
    <w:p w14:paraId="7AC94BAF" w14:textId="77777777" w:rsidR="008A639F" w:rsidRPr="008A639F" w:rsidRDefault="008A639F" w:rsidP="008A639F">
      <w:pPr>
        <w:pStyle w:val="Legal"/>
        <w:spacing w:line="240" w:lineRule="auto"/>
        <w:jc w:val="center"/>
        <w:rPr>
          <w:rFonts w:eastAsiaTheme="minorEastAsia" w:cs="Times New Roman"/>
          <w:b/>
          <w:color w:val="212020" w:themeColor="text1"/>
          <w:sz w:val="20"/>
          <w:szCs w:val="20"/>
        </w:rPr>
      </w:pPr>
      <w:r w:rsidRPr="008A639F">
        <w:rPr>
          <w:rFonts w:eastAsiaTheme="minorEastAsia" w:cs="Times New Roman"/>
          <w:b/>
          <w:color w:val="212020" w:themeColor="text1"/>
          <w:sz w:val="20"/>
          <w:szCs w:val="20"/>
        </w:rPr>
        <w:t>+</w:t>
      </w:r>
    </w:p>
    <w:p w14:paraId="17698392" w14:textId="77777777" w:rsidR="008A639F" w:rsidRPr="008A639F" w:rsidRDefault="008A639F" w:rsidP="008A639F">
      <w:pPr>
        <w:pStyle w:val="Legal"/>
        <w:spacing w:line="240" w:lineRule="auto"/>
        <w:jc w:val="center"/>
        <w:rPr>
          <w:rFonts w:eastAsiaTheme="minorEastAsia" w:cs="Times New Roman"/>
          <w:b/>
          <w:color w:val="212020" w:themeColor="text1"/>
          <w:sz w:val="20"/>
          <w:szCs w:val="20"/>
        </w:rPr>
        <w:sectPr w:rsidR="008A639F" w:rsidRPr="008A639F" w:rsidSect="00CF7220">
          <w:type w:val="continuous"/>
          <w:pgSz w:w="12240" w:h="15840"/>
          <w:pgMar w:top="2745" w:right="1440" w:bottom="2511" w:left="1440" w:header="720" w:footer="198" w:gutter="0"/>
          <w:cols w:num="3" w:space="720" w:equalWidth="0">
            <w:col w:w="3600" w:space="720"/>
            <w:col w:w="720" w:space="720"/>
            <w:col w:w="3600"/>
          </w:cols>
          <w:docGrid w:linePitch="360"/>
        </w:sectPr>
      </w:pPr>
      <w:r w:rsidRPr="008A639F">
        <w:rPr>
          <w:rFonts w:eastAsiaTheme="minorEastAsia" w:cs="Times New Roman"/>
          <w:b/>
          <w:color w:val="212020" w:themeColor="text1"/>
          <w:sz w:val="20"/>
          <w:szCs w:val="20"/>
        </w:rPr>
        <w:t>a tax-free savings account to help pay for costs your plan doesn’t cover</w:t>
      </w:r>
    </w:p>
    <w:p w14:paraId="45E9296B" w14:textId="77777777" w:rsidR="00395E95" w:rsidRPr="008A639F" w:rsidRDefault="00395E95" w:rsidP="00395E95">
      <w:pPr>
        <w:pStyle w:val="Legal"/>
        <w:spacing w:line="240" w:lineRule="auto"/>
        <w:rPr>
          <w:rFonts w:eastAsiaTheme="minorEastAsia" w:cs="Times New Roman"/>
          <w:color w:val="212020" w:themeColor="text1"/>
          <w:sz w:val="18"/>
          <w:szCs w:val="20"/>
        </w:rPr>
      </w:pPr>
    </w:p>
    <w:p w14:paraId="1CE6BC40" w14:textId="77777777" w:rsidR="008A639F" w:rsidRPr="008A639F" w:rsidRDefault="008A639F" w:rsidP="008A639F">
      <w:pPr>
        <w:pStyle w:val="Legal"/>
        <w:rPr>
          <w:rFonts w:eastAsiaTheme="minorEastAsia" w:cs="Times New Roman"/>
          <w:color w:val="212020" w:themeColor="text1"/>
          <w:sz w:val="18"/>
          <w:szCs w:val="20"/>
        </w:rPr>
      </w:pPr>
      <w:r w:rsidRPr="008A639F">
        <w:rPr>
          <w:rFonts w:eastAsiaTheme="minorEastAsia" w:cs="Times New Roman"/>
          <w:color w:val="212020" w:themeColor="text1"/>
          <w:sz w:val="18"/>
          <w:szCs w:val="20"/>
        </w:rPr>
        <w:t>When you get care, you pay costs up to a certain amount – your deductible. After that, your plan will help cover all or some of the costs – called coinsurance. Since you pay less for your monthly premium, the idea is to stash away some of the cash you save into your HSA. You can use the money in your HSA to pay for care until you reach your deductible, or for coinsurance after that.</w:t>
      </w:r>
    </w:p>
    <w:p w14:paraId="5AD09693" w14:textId="77777777" w:rsidR="008A639F" w:rsidRPr="008A639F" w:rsidRDefault="008A639F" w:rsidP="008A639F">
      <w:pPr>
        <w:pStyle w:val="Heading3"/>
      </w:pPr>
      <w:r w:rsidRPr="008A639F">
        <w:t>Put money into your HSA</w:t>
      </w:r>
    </w:p>
    <w:p w14:paraId="0F2D6F81" w14:textId="5B7CCC0C" w:rsidR="008A639F" w:rsidRDefault="008A639F" w:rsidP="008A639F">
      <w:pPr>
        <w:pStyle w:val="Legal"/>
        <w:rPr>
          <w:rFonts w:eastAsiaTheme="minorEastAsia" w:cs="Times New Roman"/>
          <w:color w:val="212020" w:themeColor="text1"/>
          <w:sz w:val="18"/>
          <w:szCs w:val="20"/>
        </w:rPr>
      </w:pPr>
      <w:r w:rsidRPr="008A639F">
        <w:rPr>
          <w:rFonts w:eastAsiaTheme="minorEastAsia" w:cs="Times New Roman"/>
          <w:color w:val="212020" w:themeColor="text1"/>
          <w:sz w:val="18"/>
          <w:szCs w:val="20"/>
        </w:rPr>
        <w:t xml:space="preserve">You may have already chosen to have money taken out of your paycheck for your HSA. But did you know you can also deposit or transfer money into your account at any time? After-tax deposits and transfers are tax deductible, so you still get the tax savings. Just be sure to stay below the IRS limits </w:t>
      </w:r>
      <w:r w:rsidRPr="00732D10">
        <w:rPr>
          <w:rFonts w:eastAsiaTheme="minorEastAsia" w:cs="Times New Roman"/>
          <w:color w:val="212020" w:themeColor="text1"/>
          <w:sz w:val="18"/>
          <w:szCs w:val="20"/>
          <w:highlight w:val="yellow"/>
        </w:rPr>
        <w:t>($3,</w:t>
      </w:r>
      <w:r w:rsidR="002411D2">
        <w:rPr>
          <w:rFonts w:eastAsiaTheme="minorEastAsia" w:cs="Times New Roman"/>
          <w:color w:val="212020" w:themeColor="text1"/>
          <w:sz w:val="18"/>
          <w:szCs w:val="20"/>
          <w:highlight w:val="yellow"/>
        </w:rPr>
        <w:t>8</w:t>
      </w:r>
      <w:r w:rsidRPr="00732D10">
        <w:rPr>
          <w:rFonts w:eastAsiaTheme="minorEastAsia" w:cs="Times New Roman"/>
          <w:color w:val="212020" w:themeColor="text1"/>
          <w:sz w:val="18"/>
          <w:szCs w:val="20"/>
          <w:highlight w:val="yellow"/>
        </w:rPr>
        <w:t>50</w:t>
      </w:r>
      <w:r w:rsidRPr="008A639F">
        <w:rPr>
          <w:rFonts w:eastAsiaTheme="minorEastAsia" w:cs="Times New Roman"/>
          <w:color w:val="212020" w:themeColor="text1"/>
          <w:sz w:val="18"/>
          <w:szCs w:val="20"/>
        </w:rPr>
        <w:t xml:space="preserve"> for individuals or </w:t>
      </w:r>
      <w:r w:rsidRPr="00732D10">
        <w:rPr>
          <w:rFonts w:eastAsiaTheme="minorEastAsia" w:cs="Times New Roman"/>
          <w:color w:val="212020" w:themeColor="text1"/>
          <w:sz w:val="18"/>
          <w:szCs w:val="20"/>
          <w:highlight w:val="yellow"/>
        </w:rPr>
        <w:t>$7,</w:t>
      </w:r>
      <w:r w:rsidR="002411D2">
        <w:rPr>
          <w:rFonts w:eastAsiaTheme="minorEastAsia" w:cs="Times New Roman"/>
          <w:color w:val="212020" w:themeColor="text1"/>
          <w:sz w:val="18"/>
          <w:szCs w:val="20"/>
          <w:highlight w:val="yellow"/>
        </w:rPr>
        <w:t>75</w:t>
      </w:r>
      <w:r w:rsidRPr="00732D10">
        <w:rPr>
          <w:rFonts w:eastAsiaTheme="minorEastAsia" w:cs="Times New Roman"/>
          <w:color w:val="212020" w:themeColor="text1"/>
          <w:sz w:val="18"/>
          <w:szCs w:val="20"/>
          <w:highlight w:val="yellow"/>
        </w:rPr>
        <w:t>0</w:t>
      </w:r>
      <w:r w:rsidRPr="008A639F">
        <w:rPr>
          <w:rFonts w:eastAsiaTheme="minorEastAsia" w:cs="Times New Roman"/>
          <w:color w:val="212020" w:themeColor="text1"/>
          <w:sz w:val="18"/>
          <w:szCs w:val="20"/>
        </w:rPr>
        <w:t xml:space="preserve"> for families in </w:t>
      </w:r>
      <w:r w:rsidRPr="00732D10">
        <w:rPr>
          <w:rFonts w:eastAsiaTheme="minorEastAsia" w:cs="Times New Roman"/>
          <w:color w:val="212020" w:themeColor="text1"/>
          <w:sz w:val="18"/>
          <w:szCs w:val="20"/>
          <w:highlight w:val="yellow"/>
        </w:rPr>
        <w:t>202</w:t>
      </w:r>
      <w:r w:rsidR="002411D2">
        <w:rPr>
          <w:rFonts w:eastAsiaTheme="minorEastAsia" w:cs="Times New Roman"/>
          <w:color w:val="212020" w:themeColor="text1"/>
          <w:sz w:val="18"/>
          <w:szCs w:val="20"/>
          <w:highlight w:val="yellow"/>
        </w:rPr>
        <w:t>3</w:t>
      </w:r>
      <w:r w:rsidRPr="008A639F">
        <w:rPr>
          <w:rFonts w:eastAsiaTheme="minorEastAsia" w:cs="Times New Roman"/>
          <w:color w:val="212020" w:themeColor="text1"/>
          <w:sz w:val="18"/>
          <w:szCs w:val="20"/>
        </w:rPr>
        <w:t>).</w:t>
      </w:r>
    </w:p>
    <w:p w14:paraId="5D1B6321" w14:textId="77777777" w:rsidR="008A639F" w:rsidRPr="008A639F" w:rsidRDefault="008A639F" w:rsidP="008A639F">
      <w:pPr>
        <w:pStyle w:val="Legal"/>
        <w:rPr>
          <w:rFonts w:eastAsiaTheme="minorEastAsia" w:cs="Times New Roman"/>
          <w:color w:val="212020" w:themeColor="text1"/>
          <w:sz w:val="18"/>
          <w:szCs w:val="20"/>
        </w:rPr>
      </w:pPr>
    </w:p>
    <w:p w14:paraId="5B6BDB85" w14:textId="4C04F727" w:rsidR="006F34EF" w:rsidRDefault="006F34EF" w:rsidP="00CF7220">
      <w:pPr>
        <w:pStyle w:val="Legal"/>
        <w:rPr>
          <w:rFonts w:eastAsiaTheme="minorEastAsia" w:cs="Times New Roman"/>
          <w:color w:val="212020" w:themeColor="text1"/>
          <w:sz w:val="18"/>
          <w:szCs w:val="20"/>
        </w:rPr>
      </w:pPr>
      <w:r>
        <w:rPr>
          <w:noProof/>
        </w:rPr>
        <mc:AlternateContent>
          <mc:Choice Requires="wps">
            <w:drawing>
              <wp:anchor distT="4294967295" distB="4294967295" distL="114300" distR="114300" simplePos="0" relativeHeight="251659264" behindDoc="0" locked="0" layoutInCell="1" allowOverlap="1" wp14:anchorId="19DB050E" wp14:editId="4C2D410A">
                <wp:simplePos x="0" y="0"/>
                <wp:positionH relativeFrom="column">
                  <wp:posOffset>0</wp:posOffset>
                </wp:positionH>
                <wp:positionV relativeFrom="paragraph">
                  <wp:posOffset>73807</wp:posOffset>
                </wp:positionV>
                <wp:extent cx="347345" cy="0"/>
                <wp:effectExtent l="0" t="12700" r="33655"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490FEA" id="Straight Connector 1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8pt" to="27.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AZBL754AAAAAoB&#10;AAAPAAAAZHJzL2Rvd25yZXYueG1sTI9BS8NAEIXvgv9hGcGb3VTaVNJsiigSRDzYSulxmx2TkOxs&#10;zG7a2F/fEQ/1MvDmMW/el65G24oD9r52pGA6iUAgFc7UVCr43LzcPYDwQZPRrSNU8IMeVtn1VaoT&#10;4470gYd1KAWHkE+0giqELpHSFxVa7SeuQ2Lvy/VWB5Z9KU2vjxxuW3kfRbG0uib+UOkOnyosmvVg&#10;FeC2Ob01Tf5a5rv4e5ZjWMyHd6Vub8bnJY/HJYiAY7hcwC8D94eMi+3dQMaLVgHTBN5OYxDszmcL&#10;EPs/LbNU/kfIzgAAAP//AwBQSwECLQAUAAYACAAAACEAtoM4kv4AAADhAQAAEwAAAAAAAAAAAAAA&#10;AAAAAAAAW0NvbnRlbnRfVHlwZXNdLnhtbFBLAQItABQABgAIAAAAIQA4/SH/1gAAAJQBAAALAAAA&#10;AAAAAAAAAAAAAC8BAABfcmVscy8ucmVsc1BLAQItABQABgAIAAAAIQCdVwwwyQEAAP0DAAAOAAAA&#10;AAAAAAAAAAAAAC4CAABkcnMvZTJvRG9jLnhtbFBLAQItABQABgAIAAAAIQAZBL754AAAAAoBAAAP&#10;AAAAAAAAAAAAAAAAACMEAABkcnMvZG93bnJldi54bWxQSwUGAAAAAAQABADzAAAAMAUAAAAA&#10;" strokecolor="#36c3dc [3207]" strokeweight="3pt">
                <v:stroke joinstyle="miter"/>
                <o:lock v:ext="edit" shapetype="f"/>
              </v:line>
            </w:pict>
          </mc:Fallback>
        </mc:AlternateContent>
      </w:r>
    </w:p>
    <w:p w14:paraId="7EB6DCD3" w14:textId="45F4A059" w:rsidR="00395E95" w:rsidRPr="00CF7220" w:rsidRDefault="008A639F" w:rsidP="00CF7220">
      <w:pPr>
        <w:pStyle w:val="Legal"/>
        <w:rPr>
          <w:rFonts w:eastAsiaTheme="minorEastAsia" w:cs="Times New Roman"/>
          <w:color w:val="212020" w:themeColor="text1"/>
          <w:sz w:val="18"/>
          <w:szCs w:val="20"/>
        </w:rPr>
      </w:pPr>
      <w:r w:rsidRPr="008A639F">
        <w:rPr>
          <w:rFonts w:eastAsiaTheme="minorEastAsia" w:cs="Times New Roman"/>
          <w:color w:val="212020" w:themeColor="text1"/>
          <w:sz w:val="18"/>
          <w:szCs w:val="20"/>
        </w:rPr>
        <w:t xml:space="preserve">Questions? No worries, HealthPartners Member Services can help. Call </w:t>
      </w:r>
      <w:r w:rsidRPr="008A639F">
        <w:rPr>
          <w:rFonts w:eastAsiaTheme="minorEastAsia" w:cs="Times New Roman"/>
          <w:b/>
          <w:color w:val="212020" w:themeColor="text1"/>
          <w:sz w:val="18"/>
          <w:szCs w:val="20"/>
        </w:rPr>
        <w:t>952-883-7000</w:t>
      </w:r>
      <w:r w:rsidRPr="008A639F">
        <w:rPr>
          <w:rFonts w:eastAsiaTheme="minorEastAsia" w:cs="Times New Roman"/>
          <w:color w:val="212020" w:themeColor="text1"/>
          <w:sz w:val="18"/>
          <w:szCs w:val="20"/>
        </w:rPr>
        <w:t xml:space="preserve"> or </w:t>
      </w:r>
      <w:r w:rsidRPr="008A639F">
        <w:rPr>
          <w:rFonts w:eastAsiaTheme="minorEastAsia" w:cs="Times New Roman"/>
          <w:b/>
          <w:color w:val="212020" w:themeColor="text1"/>
          <w:sz w:val="18"/>
          <w:szCs w:val="20"/>
        </w:rPr>
        <w:t>866-443-9352</w:t>
      </w:r>
      <w:r w:rsidRPr="008A639F">
        <w:rPr>
          <w:rFonts w:eastAsiaTheme="minorEastAsia" w:cs="Times New Roman"/>
          <w:color w:val="212020" w:themeColor="text1"/>
          <w:sz w:val="18"/>
          <w:szCs w:val="20"/>
        </w:rPr>
        <w:t xml:space="preserve">, </w:t>
      </w:r>
      <w:r w:rsidR="006F34EF">
        <w:rPr>
          <w:rFonts w:eastAsiaTheme="minorEastAsia" w:cs="Times New Roman"/>
          <w:color w:val="212020" w:themeColor="text1"/>
          <w:sz w:val="18"/>
          <w:szCs w:val="20"/>
        </w:rPr>
        <w:br/>
      </w:r>
      <w:r w:rsidRPr="008A639F">
        <w:rPr>
          <w:rFonts w:eastAsiaTheme="minorEastAsia" w:cs="Times New Roman"/>
          <w:color w:val="212020" w:themeColor="text1"/>
          <w:sz w:val="18"/>
          <w:szCs w:val="20"/>
        </w:rPr>
        <w:t xml:space="preserve">Monday through Friday from 7 a.m. to </w:t>
      </w:r>
      <w:r w:rsidR="00F914EF">
        <w:rPr>
          <w:rFonts w:eastAsiaTheme="minorEastAsia" w:cs="Times New Roman"/>
          <w:color w:val="212020" w:themeColor="text1"/>
          <w:sz w:val="18"/>
          <w:szCs w:val="20"/>
        </w:rPr>
        <w:t>6</w:t>
      </w:r>
      <w:r w:rsidRPr="008A639F">
        <w:rPr>
          <w:rFonts w:eastAsiaTheme="minorEastAsia" w:cs="Times New Roman"/>
          <w:color w:val="212020" w:themeColor="text1"/>
          <w:sz w:val="18"/>
          <w:szCs w:val="20"/>
        </w:rPr>
        <w:t xml:space="preserve"> p.m. CT.</w:t>
      </w:r>
    </w:p>
    <w:sectPr w:rsidR="00395E95" w:rsidRPr="00CF7220" w:rsidSect="008A639F">
      <w:type w:val="continuous"/>
      <w:pgSz w:w="12240" w:h="15840"/>
      <w:pgMar w:top="2745" w:right="1440" w:bottom="2511"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CC10" w14:textId="77777777" w:rsidR="00864A58" w:rsidRDefault="00864A58" w:rsidP="00C805D1">
      <w:r>
        <w:separator/>
      </w:r>
    </w:p>
  </w:endnote>
  <w:endnote w:type="continuationSeparator" w:id="0">
    <w:p w14:paraId="063849DB" w14:textId="77777777" w:rsidR="00864A58" w:rsidRDefault="00864A58"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C2EB"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22C479FB"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956C" w14:textId="022B805F" w:rsidR="00B675E3" w:rsidRDefault="00201E7F" w:rsidP="006F34EF">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006F34EF" w:rsidRPr="006F34EF">
      <w:t>22-1798460-2017</w:t>
    </w:r>
    <w:r w:rsidR="006F34EF">
      <w:t>494</w:t>
    </w:r>
    <w:r w:rsidR="006F34EF" w:rsidRPr="006F34EF">
      <w:t xml:space="preserve"> (10/22) ©2022 HealthPartners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0902" w14:textId="77777777" w:rsidR="006F34EF" w:rsidRDefault="006F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98CB" w14:textId="77777777" w:rsidR="00864A58" w:rsidRDefault="00864A58" w:rsidP="00C805D1">
      <w:r>
        <w:separator/>
      </w:r>
    </w:p>
  </w:footnote>
  <w:footnote w:type="continuationSeparator" w:id="0">
    <w:p w14:paraId="4BEDC194" w14:textId="77777777" w:rsidR="00864A58" w:rsidRDefault="00864A58"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C15" w14:textId="77777777" w:rsidR="004A7A6E" w:rsidRDefault="002411D2">
    <w:pPr>
      <w:pStyle w:val="Header"/>
    </w:pPr>
    <w:r>
      <w:rPr>
        <w:noProof/>
      </w:rPr>
      <w:drawing>
        <wp:anchor distT="0" distB="0" distL="114300" distR="114300" simplePos="0" relativeHeight="251658240" behindDoc="1" locked="0" layoutInCell="1" allowOverlap="1" wp14:anchorId="2C606184" wp14:editId="0889DCFF">
          <wp:simplePos x="0" y="0"/>
          <wp:positionH relativeFrom="column">
            <wp:align>center</wp:align>
          </wp:positionH>
          <wp:positionV relativeFrom="page">
            <wp:align>center</wp:align>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3D8F" w14:textId="5A1B3BFA" w:rsidR="00C805D1" w:rsidRDefault="00D03F74">
    <w:pPr>
      <w:pStyle w:val="Header"/>
    </w:pPr>
    <w:r>
      <w:rPr>
        <w:noProof/>
      </w:rPr>
      <w:drawing>
        <wp:inline distT="0" distB="0" distL="0" distR="0" wp14:anchorId="61D8BEFC" wp14:editId="5323A93B">
          <wp:extent cx="2540000" cy="336550"/>
          <wp:effectExtent l="0" t="0" r="0" b="635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pic:cNvPicPr>
                </pic:nvPicPr>
                <pic:blipFill>
                  <a:blip r:embed="rId1"/>
                  <a:stretch>
                    <a:fillRect/>
                  </a:stretch>
                </pic:blipFill>
                <pic:spPr>
                  <a:xfrm>
                    <a:off x="0" y="0"/>
                    <a:ext cx="2540000" cy="336550"/>
                  </a:xfrm>
                  <a:prstGeom prst="rect">
                    <a:avLst/>
                  </a:prstGeom>
                </pic:spPr>
              </pic:pic>
            </a:graphicData>
          </a:graphic>
        </wp:inline>
      </w:drawing>
    </w:r>
    <w:r w:rsidR="006F34EF">
      <w:rPr>
        <w:noProof/>
      </w:rPr>
      <mc:AlternateContent>
        <mc:Choice Requires="wps">
          <w:drawing>
            <wp:anchor distT="0" distB="0" distL="114300" distR="114300" simplePos="0" relativeHeight="251660288" behindDoc="0" locked="0" layoutInCell="1" allowOverlap="1" wp14:anchorId="357D26C5" wp14:editId="1D4522EB">
              <wp:simplePos x="0" y="0"/>
              <wp:positionH relativeFrom="column">
                <wp:posOffset>3471545</wp:posOffset>
              </wp:positionH>
              <wp:positionV relativeFrom="paragraph">
                <wp:posOffset>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4DC1261D" w14:textId="77777777" w:rsidR="006F34EF" w:rsidRPr="00B75615" w:rsidRDefault="006F34EF" w:rsidP="006F34EF">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7D26C5" id="_x0000_t202" coordsize="21600,21600" o:spt="202" path="m,l,21600r21600,l21600,xe">
              <v:stroke joinstyle="miter"/>
              <v:path gradientshapeok="t" o:connecttype="rect"/>
            </v:shapetype>
            <v:shape id="Text Box 5" o:spid="_x0000_s1026" type="#_x0000_t202" style="position:absolute;margin-left:273.35pt;margin-top:0;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B7Pjg94AAAAHAQAADwAAAGRycy9kb3ducmV2LnhtbEyPwU7DMBBE70j8&#10;g7VI3KjTqDRVGqeCSqgHpApC6dmNlyQiXke20wa+nuUEx9kZzbwtNpPtxRl96BwpmM8SEEi1Mx01&#10;Cg5vT3crECFqMrp3hAq+MMCmvL4qdG7chV7xXMVGcAmFXCtoYxxyKUPdotVh5gYk9j6ctzqy9I00&#10;Xl+43PYyTZKltLojXmj1gNsW689qtArqx/n7OO3336mPu1123DbPh+pFqdub6WENIuIU/8Lwi8/o&#10;UDLTyY1kgugV3C+WGUcV8Edsr7JFCuLE9ywFWRbyP3/5AwAA//8DAFBLAQItABQABgAIAAAAIQC2&#10;gziS/gAAAOEBAAATAAAAAAAAAAAAAAAAAAAAAABbQ29udGVudF9UeXBlc10ueG1sUEsBAi0AFAAG&#10;AAgAAAAhADj9If/WAAAAlAEAAAsAAAAAAAAAAAAAAAAALwEAAF9yZWxzLy5yZWxzUEsBAi0AFAAG&#10;AAgAAAAhAPfrwrZUAgAAqAQAAA4AAAAAAAAAAAAAAAAALgIAAGRycy9lMm9Eb2MueG1sUEsBAi0A&#10;FAAGAAgAAAAhAAez44PeAAAABwEAAA8AAAAAAAAAAAAAAAAArgQAAGRycy9kb3ducmV2LnhtbFBL&#10;BQYAAAAABAAEAPMAAAC5BQAAAAA=&#10;" fillcolor="#e9e8e8 [349]" stroked="f" strokeweight=".5pt">
              <v:textbox>
                <w:txbxContent>
                  <w:p w14:paraId="4DC1261D" w14:textId="77777777" w:rsidR="006F34EF" w:rsidRPr="00B75615" w:rsidRDefault="006F34EF" w:rsidP="006F34EF">
                    <w:pPr>
                      <w:rPr>
                        <w:rFonts w:ascii="Arial" w:hAnsi="Arial" w:cs="Arial"/>
                      </w:rPr>
                    </w:pPr>
                    <w:r w:rsidRPr="00B75615">
                      <w:rPr>
                        <w:rFonts w:ascii="Arial" w:hAnsi="Arial" w:cs="Arial"/>
                      </w:rPr>
                      <w:t>CLIENT LOGO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BAB2" w14:textId="77777777" w:rsidR="006F34EF" w:rsidRDefault="006F3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667826038">
    <w:abstractNumId w:val="7"/>
  </w:num>
  <w:num w:numId="2" w16cid:durableId="1565529096">
    <w:abstractNumId w:val="8"/>
  </w:num>
  <w:num w:numId="3" w16cid:durableId="812140522">
    <w:abstractNumId w:val="3"/>
  </w:num>
  <w:num w:numId="4" w16cid:durableId="474873899">
    <w:abstractNumId w:val="1"/>
  </w:num>
  <w:num w:numId="5" w16cid:durableId="761144877">
    <w:abstractNumId w:val="2"/>
  </w:num>
  <w:num w:numId="6" w16cid:durableId="997802388">
    <w:abstractNumId w:val="6"/>
  </w:num>
  <w:num w:numId="7" w16cid:durableId="366683594">
    <w:abstractNumId w:val="0"/>
  </w:num>
  <w:num w:numId="8" w16cid:durableId="1678003014">
    <w:abstractNumId w:val="4"/>
  </w:num>
  <w:num w:numId="9" w16cid:durableId="2142729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5"/>
    <w:rsid w:val="000107B0"/>
    <w:rsid w:val="000131C2"/>
    <w:rsid w:val="00020B09"/>
    <w:rsid w:val="00036AFC"/>
    <w:rsid w:val="000446C9"/>
    <w:rsid w:val="00085FFA"/>
    <w:rsid w:val="000B2534"/>
    <w:rsid w:val="000C4E61"/>
    <w:rsid w:val="00103172"/>
    <w:rsid w:val="00105229"/>
    <w:rsid w:val="00142C82"/>
    <w:rsid w:val="00151DA7"/>
    <w:rsid w:val="00191161"/>
    <w:rsid w:val="001B76BD"/>
    <w:rsid w:val="00201E7F"/>
    <w:rsid w:val="002037F5"/>
    <w:rsid w:val="00207D25"/>
    <w:rsid w:val="002411D2"/>
    <w:rsid w:val="00255EA6"/>
    <w:rsid w:val="002A6147"/>
    <w:rsid w:val="002D08EB"/>
    <w:rsid w:val="00330E42"/>
    <w:rsid w:val="00395E95"/>
    <w:rsid w:val="003E0888"/>
    <w:rsid w:val="004A7A6E"/>
    <w:rsid w:val="005249B2"/>
    <w:rsid w:val="0055469B"/>
    <w:rsid w:val="005A39C3"/>
    <w:rsid w:val="005B2F45"/>
    <w:rsid w:val="005C436F"/>
    <w:rsid w:val="005E5D6A"/>
    <w:rsid w:val="005F227A"/>
    <w:rsid w:val="00606F76"/>
    <w:rsid w:val="0065149C"/>
    <w:rsid w:val="00667FCC"/>
    <w:rsid w:val="0068587B"/>
    <w:rsid w:val="006873C6"/>
    <w:rsid w:val="006C210F"/>
    <w:rsid w:val="006F34EF"/>
    <w:rsid w:val="00732D10"/>
    <w:rsid w:val="00745973"/>
    <w:rsid w:val="0078573E"/>
    <w:rsid w:val="007B7EA2"/>
    <w:rsid w:val="007D3D6A"/>
    <w:rsid w:val="00864A58"/>
    <w:rsid w:val="008A639F"/>
    <w:rsid w:val="008A726A"/>
    <w:rsid w:val="008B21E6"/>
    <w:rsid w:val="008D3016"/>
    <w:rsid w:val="009575E3"/>
    <w:rsid w:val="00965829"/>
    <w:rsid w:val="00971E3F"/>
    <w:rsid w:val="00982BE0"/>
    <w:rsid w:val="009E76C1"/>
    <w:rsid w:val="00A06B7A"/>
    <w:rsid w:val="00AB56D9"/>
    <w:rsid w:val="00AD4E4F"/>
    <w:rsid w:val="00AF43B8"/>
    <w:rsid w:val="00B55F1B"/>
    <w:rsid w:val="00B675E3"/>
    <w:rsid w:val="00B8306F"/>
    <w:rsid w:val="00B97324"/>
    <w:rsid w:val="00BD0933"/>
    <w:rsid w:val="00BD68B2"/>
    <w:rsid w:val="00BE7B91"/>
    <w:rsid w:val="00C15861"/>
    <w:rsid w:val="00C46CBA"/>
    <w:rsid w:val="00C805D1"/>
    <w:rsid w:val="00C83B15"/>
    <w:rsid w:val="00CB667D"/>
    <w:rsid w:val="00CF7220"/>
    <w:rsid w:val="00D03F74"/>
    <w:rsid w:val="00D23BAC"/>
    <w:rsid w:val="00D5782F"/>
    <w:rsid w:val="00DF3BFA"/>
    <w:rsid w:val="00DF4747"/>
    <w:rsid w:val="00E25D4D"/>
    <w:rsid w:val="00E4621B"/>
    <w:rsid w:val="00E71EF5"/>
    <w:rsid w:val="00E94403"/>
    <w:rsid w:val="00EE1A8E"/>
    <w:rsid w:val="00F26C4D"/>
    <w:rsid w:val="00F34652"/>
    <w:rsid w:val="00F373CB"/>
    <w:rsid w:val="00F914EF"/>
    <w:rsid w:val="00FB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52AE93"/>
  <w14:defaultImageDpi w14:val="0"/>
  <w15:docId w15:val="{02316B92-2346-444C-A507-A0DBFE9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606F76"/>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330E4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3C9F-6E70-440E-9EBE-93C4C1EC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1080</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Hornseth, Amelia G</cp:lastModifiedBy>
  <cp:revision>4</cp:revision>
  <cp:lastPrinted>2020-01-23T17:51:00Z</cp:lastPrinted>
  <dcterms:created xsi:type="dcterms:W3CDTF">2022-10-24T17:10:00Z</dcterms:created>
  <dcterms:modified xsi:type="dcterms:W3CDTF">2023-01-18T19:22:00Z</dcterms:modified>
</cp:coreProperties>
</file>