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6F17" w14:textId="77777777" w:rsidR="00C805D1" w:rsidRDefault="00C805D1" w:rsidP="00CE118D">
      <w:pPr>
        <w:spacing w:before="240"/>
      </w:pPr>
    </w:p>
    <w:p w14:paraId="01109C5A" w14:textId="77777777" w:rsidR="00DF3BFA" w:rsidRDefault="00DF3BFA" w:rsidP="000446C9">
      <w:pPr>
        <w:tabs>
          <w:tab w:val="left" w:pos="1170"/>
        </w:tabs>
      </w:pPr>
    </w:p>
    <w:p w14:paraId="754AD7BF" w14:textId="77777777" w:rsidR="00E00BBC" w:rsidRDefault="00D87081" w:rsidP="00EE1A8E">
      <w:pPr>
        <w:pStyle w:val="Legal"/>
      </w:pPr>
      <w:r>
        <w:rPr>
          <w:noProof/>
        </w:rPr>
        <w:pict w14:anchorId="54532D2A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-21.25pt;margin-top:106.05pt;width:499.85pt;height:131.1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" stroked="f" strokeweight=".5pt">
            <v:textbox inset="0,0,0,0">
              <w:txbxContent>
                <w:p w14:paraId="153A27EB" w14:textId="77777777" w:rsidR="00952BBC" w:rsidRDefault="00952BBC" w:rsidP="00952BBC">
                  <w:pPr>
                    <w:pStyle w:val="Preheader"/>
                  </w:pPr>
                  <w:r>
                    <w:t>Flexible Spending Account (FSA) or other reimbursement account</w:t>
                  </w:r>
                </w:p>
                <w:p w14:paraId="731A0C41" w14:textId="77777777" w:rsidR="00952BBC" w:rsidRPr="00952BBC" w:rsidRDefault="00952BBC" w:rsidP="00952BBC">
                  <w:pPr>
                    <w:pStyle w:val="Heading1"/>
                    <w:rPr>
                      <w:color w:val="00A650" w:themeColor="accent6"/>
                    </w:rPr>
                  </w:pPr>
                  <w:r w:rsidRPr="00952BBC">
                    <w:rPr>
                      <w:color w:val="00A650" w:themeColor="accent6"/>
                    </w:rPr>
                    <w:t>How much should you be saving?</w:t>
                  </w:r>
                </w:p>
                <w:p w14:paraId="4955080F" w14:textId="77777777" w:rsidR="00891553" w:rsidRPr="00BF3371" w:rsidRDefault="00891553" w:rsidP="00891553">
                  <w:pPr>
                    <w:pStyle w:val="IntroductionParagraph"/>
                  </w:pPr>
                  <w:r w:rsidRPr="00ED2E5A">
                    <w:rPr>
                      <w:lang w:val="en"/>
                    </w:rPr>
                    <w:t xml:space="preserve">Finding the right amount to put in your FSA </w:t>
                  </w:r>
                  <w:r>
                    <w:rPr>
                      <w:lang w:val="en"/>
                    </w:rPr>
                    <w:t xml:space="preserve">or other reimbursement account </w:t>
                  </w:r>
                  <w:r w:rsidRPr="00ED2E5A">
                    <w:rPr>
                      <w:lang w:val="en"/>
                    </w:rPr>
                    <w:t xml:space="preserve">is different for everyone. </w:t>
                  </w:r>
                  <w:r>
                    <w:rPr>
                      <w:lang w:val="en"/>
                    </w:rPr>
                    <w:t>We’re</w:t>
                  </w:r>
                  <w:r w:rsidRPr="00ED2E5A">
                    <w:rPr>
                      <w:lang w:val="en"/>
                    </w:rPr>
                    <w:t xml:space="preserve"> here to help with some tools and questions to find the right amount for you.</w:t>
                  </w:r>
                </w:p>
                <w:p w14:paraId="5E22F765" w14:textId="77777777" w:rsidR="00BF3012" w:rsidRPr="00151DA7" w:rsidRDefault="00BF3012" w:rsidP="00C805D1">
                  <w:pPr>
                    <w:rPr>
                      <w:rStyle w:val="SubtleEmphasis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14:paraId="5343BD49" w14:textId="77777777" w:rsidR="0044311C" w:rsidRDefault="0044311C" w:rsidP="00EE1A8E">
      <w:pPr>
        <w:pStyle w:val="Legal"/>
      </w:pPr>
    </w:p>
    <w:p w14:paraId="68C18B7C" w14:textId="77777777" w:rsidR="0044311C" w:rsidRDefault="0044311C" w:rsidP="00EE1A8E">
      <w:pPr>
        <w:pStyle w:val="Legal"/>
      </w:pPr>
    </w:p>
    <w:p w14:paraId="6410F873" w14:textId="77777777" w:rsidR="0044311C" w:rsidRDefault="0044311C" w:rsidP="00EE1A8E">
      <w:pPr>
        <w:pStyle w:val="Legal"/>
      </w:pPr>
    </w:p>
    <w:p w14:paraId="7A183CE6" w14:textId="77777777" w:rsidR="0044311C" w:rsidRDefault="0044311C" w:rsidP="00EE1A8E">
      <w:pPr>
        <w:pStyle w:val="Legal"/>
      </w:pPr>
    </w:p>
    <w:p w14:paraId="0EE53DB1" w14:textId="77777777" w:rsidR="0044311C" w:rsidRDefault="0044311C" w:rsidP="00EE1A8E">
      <w:pPr>
        <w:pStyle w:val="Legal"/>
      </w:pPr>
    </w:p>
    <w:p w14:paraId="0B7C65C7" w14:textId="77777777" w:rsidR="0044311C" w:rsidRDefault="0044311C" w:rsidP="00EE1A8E">
      <w:pPr>
        <w:pStyle w:val="Legal"/>
      </w:pPr>
    </w:p>
    <w:p w14:paraId="3E5938CB" w14:textId="77777777" w:rsidR="0044311C" w:rsidRDefault="00D87081" w:rsidP="00EE1A8E">
      <w:pPr>
        <w:pStyle w:val="Legal"/>
      </w:pPr>
      <w:r>
        <w:rPr>
          <w:noProof/>
        </w:rPr>
        <w:pict w14:anchorId="15F88631">
          <v:shape id="Text Box 10" o:spid="_x0000_s1029" type="#_x0000_t202" style="position:absolute;margin-left:-29.5pt;margin-top:241.85pt;width:516.15pt;height:386.05pt;z-index:251671552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" filled="f" stroked="f">
            <v:textbox>
              <w:txbxContent>
                <w:p w14:paraId="232B9869" w14:textId="77777777" w:rsidR="00891553" w:rsidRPr="006C1356" w:rsidRDefault="00891553" w:rsidP="00891553">
                  <w:pPr>
                    <w:pStyle w:val="Heading2"/>
                  </w:pPr>
                  <w:r w:rsidRPr="00BA1CF0">
                    <w:rPr>
                      <w:highlight w:val="yellow"/>
                    </w:rPr>
                    <w:t>2</w:t>
                  </w:r>
                  <w:r w:rsidRPr="006F50E6">
                    <w:rPr>
                      <w:highlight w:val="yellow"/>
                    </w:rPr>
                    <w:t>0</w:t>
                  </w:r>
                  <w:r w:rsidR="006F50E6" w:rsidRPr="006F50E6">
                    <w:rPr>
                      <w:highlight w:val="yellow"/>
                    </w:rPr>
                    <w:t>22</w:t>
                  </w:r>
                  <w:r>
                    <w:t xml:space="preserve"> Review</w:t>
                  </w:r>
                  <w:r w:rsidRPr="00D24925">
                    <w:t xml:space="preserve"> </w:t>
                  </w:r>
                </w:p>
                <w:p w14:paraId="5A82B75B" w14:textId="77777777" w:rsidR="00891553" w:rsidRPr="00891553" w:rsidRDefault="00891553" w:rsidP="00891553">
                  <w:pPr>
                    <w:pStyle w:val="Body"/>
                  </w:pPr>
                  <w:r w:rsidRPr="00891553">
                    <w:t>Fill in this simple worksheet to see how you did last year.</w:t>
                  </w:r>
                </w:p>
                <w:tbl>
                  <w:tblPr>
                    <w:tblW w:w="1009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5"/>
                    <w:gridCol w:w="1260"/>
                    <w:gridCol w:w="1260"/>
                    <w:gridCol w:w="2520"/>
                    <w:gridCol w:w="1551"/>
                    <w:gridCol w:w="1709"/>
                  </w:tblGrid>
                  <w:tr w:rsidR="00891553" w:rsidRPr="000308A3" w14:paraId="669CE298" w14:textId="77777777" w:rsidTr="00952BBC">
                    <w:tc>
                      <w:tcPr>
                        <w:tcW w:w="1795" w:type="dxa"/>
                        <w:shd w:val="clear" w:color="auto" w:fill="00B050"/>
                      </w:tcPr>
                      <w:p w14:paraId="63C0F546" w14:textId="77777777" w:rsidR="00891553" w:rsidRPr="00891553" w:rsidRDefault="00891553" w:rsidP="007E5147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00B050"/>
                      </w:tcPr>
                      <w:p w14:paraId="7C8E68C0" w14:textId="77777777" w:rsidR="00891553" w:rsidRPr="00891553" w:rsidRDefault="00891553" w:rsidP="007E5147">
                        <w:pPr>
                          <w:pStyle w:val="Body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891553">
                          <w:rPr>
                            <w:b/>
                            <w:color w:val="FFFFFF" w:themeColor="background1"/>
                          </w:rPr>
                          <w:t xml:space="preserve">Health care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FSA</w:t>
                        </w:r>
                      </w:p>
                    </w:tc>
                    <w:tc>
                      <w:tcPr>
                        <w:tcW w:w="1260" w:type="dxa"/>
                        <w:shd w:val="clear" w:color="auto" w:fill="00B050"/>
                      </w:tcPr>
                      <w:p w14:paraId="7E558448" w14:textId="77777777" w:rsidR="00891553" w:rsidRPr="00891553" w:rsidRDefault="00891553" w:rsidP="007E5147">
                        <w:pPr>
                          <w:pStyle w:val="Body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891553">
                          <w:rPr>
                            <w:b/>
                            <w:color w:val="FFFFFF" w:themeColor="background1"/>
                          </w:rPr>
                          <w:t xml:space="preserve">Limited-use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FSA</w:t>
                        </w:r>
                      </w:p>
                    </w:tc>
                    <w:tc>
                      <w:tcPr>
                        <w:tcW w:w="2520" w:type="dxa"/>
                        <w:shd w:val="clear" w:color="auto" w:fill="00B050"/>
                      </w:tcPr>
                      <w:p w14:paraId="31C0CC26" w14:textId="77777777" w:rsidR="00891553" w:rsidRPr="00891553" w:rsidRDefault="00891553" w:rsidP="007E5147">
                        <w:pPr>
                          <w:pStyle w:val="Body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891553">
                          <w:rPr>
                            <w:b/>
                            <w:color w:val="FFFFFF" w:themeColor="background1"/>
                          </w:rPr>
                          <w:t>Dependent care reimbursement account (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DCRA</w:t>
                        </w:r>
                        <w:r w:rsidRPr="00891553">
                          <w:rPr>
                            <w:b/>
                            <w:color w:val="FFFFFF" w:themeColor="background1"/>
                          </w:rPr>
                          <w:t>)</w:t>
                        </w:r>
                      </w:p>
                    </w:tc>
                    <w:tc>
                      <w:tcPr>
                        <w:tcW w:w="1551" w:type="dxa"/>
                        <w:shd w:val="clear" w:color="auto" w:fill="00B050"/>
                      </w:tcPr>
                      <w:p w14:paraId="4C64895F" w14:textId="77777777" w:rsidR="00891553" w:rsidRPr="00891553" w:rsidRDefault="00891553" w:rsidP="007E5147">
                        <w:pPr>
                          <w:pStyle w:val="Body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891553">
                          <w:rPr>
                            <w:b/>
                            <w:color w:val="FFFFFF" w:themeColor="background1"/>
                          </w:rPr>
                          <w:t>Transportation account</w:t>
                        </w:r>
                      </w:p>
                    </w:tc>
                    <w:tc>
                      <w:tcPr>
                        <w:tcW w:w="1709" w:type="dxa"/>
                        <w:shd w:val="clear" w:color="auto" w:fill="00B050"/>
                      </w:tcPr>
                      <w:p w14:paraId="47F6EADC" w14:textId="77777777" w:rsidR="00891553" w:rsidRPr="00891553" w:rsidRDefault="00891553" w:rsidP="007E5147">
                        <w:pPr>
                          <w:pStyle w:val="Body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891553">
                          <w:rPr>
                            <w:b/>
                            <w:color w:val="FFFFFF" w:themeColor="background1"/>
                          </w:rPr>
                          <w:t>Parking account</w:t>
                        </w:r>
                      </w:p>
                    </w:tc>
                  </w:tr>
                  <w:tr w:rsidR="00891553" w:rsidRPr="000308A3" w14:paraId="675512E9" w14:textId="77777777" w:rsidTr="00952BBC">
                    <w:tc>
                      <w:tcPr>
                        <w:tcW w:w="1795" w:type="dxa"/>
                      </w:tcPr>
                      <w:p w14:paraId="2BADD7E8" w14:textId="77777777" w:rsidR="00891553" w:rsidRPr="00891553" w:rsidRDefault="00891553" w:rsidP="008915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Contribution limit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4740AE55" w14:textId="77777777" w:rsidR="00891553" w:rsidRPr="00891553" w:rsidRDefault="00891553" w:rsidP="00A361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$2,700 in 20</w:t>
                        </w:r>
                        <w:r w:rsidR="006F50E6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22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176CBE8F" w14:textId="77777777" w:rsidR="00891553" w:rsidRPr="00891553" w:rsidRDefault="00952BBC" w:rsidP="00A361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$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2,700 in 20</w:t>
                        </w:r>
                        <w:r w:rsidR="006F50E6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22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1D738F5" w14:textId="77777777" w:rsidR="00891553" w:rsidRPr="00891553" w:rsidRDefault="006F50E6" w:rsidP="001C496D">
                        <w:pPr>
                          <w:tabs>
                            <w:tab w:val="left" w:pos="2160"/>
                            <w:tab w:val="left" w:pos="6120"/>
                          </w:tabs>
                          <w:ind w:left="252" w:hanging="252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•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 xml:space="preserve"> Single = 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br/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$5,000 in 2019</w:t>
                        </w:r>
                      </w:p>
                      <w:p w14:paraId="78B0F401" w14:textId="77777777" w:rsidR="00891553" w:rsidRPr="00891553" w:rsidRDefault="006F50E6" w:rsidP="001C496D">
                        <w:pPr>
                          <w:tabs>
                            <w:tab w:val="left" w:pos="2160"/>
                            <w:tab w:val="left" w:pos="6120"/>
                          </w:tabs>
                          <w:ind w:left="252" w:hanging="252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•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 xml:space="preserve"> Married filing jointly = 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$5,000 in 2019</w:t>
                        </w:r>
                      </w:p>
                      <w:p w14:paraId="378DC4DF" w14:textId="77777777" w:rsidR="00891553" w:rsidRPr="00891553" w:rsidRDefault="006F50E6" w:rsidP="001C496D">
                        <w:pPr>
                          <w:tabs>
                            <w:tab w:val="left" w:pos="2160"/>
                            <w:tab w:val="left" w:pos="6120"/>
                          </w:tabs>
                          <w:ind w:left="252" w:hanging="252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• 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 xml:space="preserve">Married filing separately = </w:t>
                        </w:r>
                        <w:r w:rsidR="00891553"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$2,500 in 2019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54C67840" w14:textId="77777777" w:rsidR="00891553" w:rsidRPr="00891553" w:rsidRDefault="00891553" w:rsidP="00A361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 xml:space="preserve">$265/month </w:t>
                        </w: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br/>
                          <w:t>in 20</w:t>
                        </w:r>
                        <w:r w:rsidR="006F50E6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22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5D0015E6" w14:textId="77777777" w:rsidR="00891553" w:rsidRPr="00891553" w:rsidRDefault="00891553" w:rsidP="00671AC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$265/month in 20</w:t>
                        </w:r>
                        <w:r w:rsidR="006F50E6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"/>
                          </w:rPr>
                          <w:t>22</w:t>
                        </w:r>
                      </w:p>
                    </w:tc>
                  </w:tr>
                  <w:tr w:rsidR="00891553" w:rsidRPr="000308A3" w14:paraId="316103B9" w14:textId="77777777" w:rsidTr="00952BBC">
                    <w:tc>
                      <w:tcPr>
                        <w:tcW w:w="1795" w:type="dxa"/>
                      </w:tcPr>
                      <w:p w14:paraId="45C3663C" w14:textId="77777777" w:rsidR="00891553" w:rsidRPr="00891553" w:rsidRDefault="00891553" w:rsidP="008915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Your contribution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435F3B8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4D3D793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E01F473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0C0BB5A6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38445AED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  <w:tr w:rsidR="00891553" w:rsidRPr="000308A3" w14:paraId="0518205F" w14:textId="77777777" w:rsidTr="00952BBC">
                    <w:tc>
                      <w:tcPr>
                        <w:tcW w:w="1795" w:type="dxa"/>
                      </w:tcPr>
                      <w:p w14:paraId="71D8B0F0" w14:textId="77777777" w:rsidR="00891553" w:rsidRPr="00891553" w:rsidRDefault="00891553" w:rsidP="008915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Your employer’s contribution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2108D423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ABEFA62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B98803B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647C3039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0B52DDEA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  <w:tr w:rsidR="00891553" w:rsidRPr="000308A3" w14:paraId="2E80C533" w14:textId="77777777" w:rsidTr="00952BBC">
                    <w:tc>
                      <w:tcPr>
                        <w:tcW w:w="1795" w:type="dxa"/>
                      </w:tcPr>
                      <w:p w14:paraId="099E7F22" w14:textId="77777777" w:rsidR="00891553" w:rsidRPr="00891553" w:rsidRDefault="00891553" w:rsidP="008915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Total contribution (B + C)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207FEBAF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681521E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A3835EC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29795D3A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2FFA4048" w14:textId="77777777" w:rsidR="00891553" w:rsidRPr="00891553" w:rsidRDefault="00891553" w:rsidP="001C496D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  <w:tr w:rsidR="00891553" w:rsidRPr="000308A3" w14:paraId="4533F2EE" w14:textId="77777777" w:rsidTr="00952BBC">
                    <w:tc>
                      <w:tcPr>
                        <w:tcW w:w="1795" w:type="dxa"/>
                      </w:tcPr>
                      <w:p w14:paraId="1D1A1477" w14:textId="77777777" w:rsidR="00891553" w:rsidRPr="00891553" w:rsidRDefault="00891553" w:rsidP="008915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Your eligible costs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0C8FD208" w14:textId="77777777" w:rsidR="00891553" w:rsidRPr="00891553" w:rsidRDefault="00891553" w:rsidP="00C81F6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0479243F" w14:textId="77777777" w:rsidR="00891553" w:rsidRPr="00891553" w:rsidRDefault="00891553" w:rsidP="00C81F6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670463A" w14:textId="77777777" w:rsidR="00891553" w:rsidRPr="00891553" w:rsidRDefault="00891553" w:rsidP="00C81F6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0C42E189" w14:textId="77777777" w:rsidR="00891553" w:rsidRPr="00891553" w:rsidRDefault="00891553" w:rsidP="00C81F6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7CD2FCAA" w14:textId="77777777" w:rsidR="00891553" w:rsidRPr="00891553" w:rsidRDefault="00891553" w:rsidP="00C81F6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</w:pPr>
                        <w:r w:rsidRPr="00891553">
                          <w:rPr>
                            <w:rFonts w:ascii="Arial" w:hAnsi="Arial" w:cs="Arial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</w:tbl>
                <w:p w14:paraId="74FB60F6" w14:textId="77777777" w:rsidR="00891553" w:rsidRPr="00891553" w:rsidRDefault="00891553" w:rsidP="00891553">
                  <w:pPr>
                    <w:pStyle w:val="YPHeader"/>
                    <w:spacing w:line="240" w:lineRule="auto"/>
                    <w:rPr>
                      <w:color w:val="21202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6AC3A8AA" w14:textId="77777777" w:rsidR="00891553" w:rsidRPr="00891553" w:rsidRDefault="00891553" w:rsidP="00891553">
                  <w:pPr>
                    <w:pStyle w:val="YPHeader"/>
                    <w:spacing w:line="240" w:lineRule="auto"/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</w:pP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>Now ask yourself: how did your costs (E) compare to your total contribution (D)?</w:t>
                  </w:r>
                </w:p>
                <w:p w14:paraId="6F2A5FCA" w14:textId="77777777" w:rsidR="00891553" w:rsidRPr="00891553" w:rsidRDefault="00891553" w:rsidP="00891553">
                  <w:pPr>
                    <w:pStyle w:val="YPHeader"/>
                    <w:numPr>
                      <w:ilvl w:val="0"/>
                      <w:numId w:val="20"/>
                    </w:numPr>
                    <w:spacing w:line="240" w:lineRule="auto"/>
                    <w:ind w:left="180" w:hanging="180"/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</w:pPr>
                  <w:r w:rsidRPr="00891553">
                    <w:rPr>
                      <w:rFonts w:ascii="Arial" w:hAnsi="Arial" w:cs="Arial"/>
                      <w:color w:val="212020" w:themeColor="text1"/>
                      <w:sz w:val="18"/>
                      <w:szCs w:val="18"/>
                      <w:lang w:val="bg-BG"/>
                    </w:rPr>
                    <w:t>Pretty close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 xml:space="preserve"> — Great job. Using 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</w:rPr>
                    <w:t>pre-tax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 xml:space="preserve"> money to pay for eligible expenses is a great way to lower your costs.</w:t>
                  </w:r>
                </w:p>
                <w:p w14:paraId="47A9C703" w14:textId="77777777" w:rsidR="00891553" w:rsidRPr="00891553" w:rsidRDefault="00891553" w:rsidP="00891553">
                  <w:pPr>
                    <w:pStyle w:val="YPHeader"/>
                    <w:numPr>
                      <w:ilvl w:val="0"/>
                      <w:numId w:val="20"/>
                    </w:numPr>
                    <w:spacing w:line="240" w:lineRule="auto"/>
                    <w:ind w:left="180" w:hanging="180"/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</w:pPr>
                  <w:r w:rsidRPr="00891553">
                    <w:rPr>
                      <w:rFonts w:ascii="Arial" w:hAnsi="Arial" w:cs="Arial"/>
                      <w:color w:val="212020" w:themeColor="text1"/>
                      <w:sz w:val="18"/>
                      <w:szCs w:val="18"/>
                      <w:lang w:val="bg-BG"/>
                    </w:rPr>
                    <w:t xml:space="preserve">Costs were a lot higher than contributions 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>— That’s ok. If your costs will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</w:rPr>
                    <w:t xml:space="preserve"> 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>be similar next year, you might want to think about setting aside more money. Keep in mind, you can’t go over the limit (A).</w:t>
                  </w:r>
                </w:p>
                <w:p w14:paraId="57449707" w14:textId="77777777" w:rsidR="00891553" w:rsidRPr="00BA1CF0" w:rsidRDefault="00891553" w:rsidP="00891553">
                  <w:pPr>
                    <w:pStyle w:val="YPHeader"/>
                    <w:numPr>
                      <w:ilvl w:val="0"/>
                      <w:numId w:val="20"/>
                    </w:numPr>
                    <w:spacing w:line="240" w:lineRule="auto"/>
                    <w:ind w:left="180" w:hanging="180"/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highlight w:val="yellow"/>
                      <w:lang w:val="bg-BG"/>
                    </w:rPr>
                  </w:pPr>
                  <w:r w:rsidRPr="007E5147">
                    <w:rPr>
                      <w:rFonts w:ascii="Arial" w:hAnsi="Arial" w:cs="Arial"/>
                      <w:color w:val="212020" w:themeColor="text1"/>
                      <w:sz w:val="18"/>
                      <w:szCs w:val="18"/>
                      <w:lang w:val="bg-BG"/>
                    </w:rPr>
                    <w:t>Contributions</w:t>
                  </w:r>
                  <w:r w:rsidRPr="00891553">
                    <w:rPr>
                      <w:rFonts w:ascii="Arial" w:hAnsi="Arial" w:cs="Arial"/>
                      <w:color w:val="212020" w:themeColor="text1"/>
                      <w:sz w:val="18"/>
                      <w:szCs w:val="18"/>
                      <w:lang w:val="bg-BG"/>
                    </w:rPr>
                    <w:t xml:space="preserve"> were a lot higher than costs </w:t>
                  </w:r>
                  <w:r w:rsidRPr="00891553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 xml:space="preserve">— Time to take action. Are there any expenses you forgot about? Submit them for reimbursement. </w:t>
                  </w:r>
                  <w:r w:rsidRPr="00BA1CF0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highlight w:val="yellow"/>
                      <w:lang w:val="bg-BG"/>
                    </w:rPr>
                    <w:t>Do you have options for rolling over funds or a grace period to spend money into next year? Check with your employer so you don’t lose yo</w:t>
                  </w:r>
                  <w:r w:rsidRPr="00BA1CF0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highlight w:val="yellow"/>
                    </w:rPr>
                    <w:t>u</w:t>
                  </w:r>
                  <w:r w:rsidRPr="00BA1CF0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highlight w:val="yellow"/>
                      <w:lang w:val="bg-BG"/>
                    </w:rPr>
                    <w:t>r money.</w:t>
                  </w:r>
                </w:p>
                <w:p w14:paraId="7D62D8AE" w14:textId="77777777" w:rsidR="00891553" w:rsidRPr="00891553" w:rsidRDefault="00891553" w:rsidP="00891553">
                  <w:pPr>
                    <w:pStyle w:val="Flyerbodycopy"/>
                    <w:spacing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14:paraId="7FE491BE" w14:textId="77777777" w:rsidR="0044311C" w:rsidRDefault="0044311C" w:rsidP="00EE1A8E">
      <w:pPr>
        <w:pStyle w:val="Legal"/>
      </w:pPr>
    </w:p>
    <w:p w14:paraId="7EB82998" w14:textId="77777777" w:rsidR="0044311C" w:rsidRDefault="0044311C" w:rsidP="00EE1A8E">
      <w:pPr>
        <w:pStyle w:val="Legal"/>
      </w:pPr>
    </w:p>
    <w:p w14:paraId="7A20AAEB" w14:textId="77777777" w:rsidR="0044311C" w:rsidRDefault="0044311C" w:rsidP="00EE1A8E">
      <w:pPr>
        <w:pStyle w:val="Legal"/>
      </w:pPr>
    </w:p>
    <w:p w14:paraId="5249FF91" w14:textId="77777777" w:rsidR="0044311C" w:rsidRDefault="0044311C" w:rsidP="00EE1A8E">
      <w:pPr>
        <w:pStyle w:val="Legal"/>
      </w:pPr>
    </w:p>
    <w:p w14:paraId="7BDE43CD" w14:textId="77777777" w:rsidR="0044311C" w:rsidRDefault="0044311C" w:rsidP="00EE1A8E">
      <w:pPr>
        <w:pStyle w:val="Legal"/>
      </w:pPr>
    </w:p>
    <w:p w14:paraId="18DBFF6B" w14:textId="77777777" w:rsidR="0044311C" w:rsidRDefault="0044311C" w:rsidP="00EE1A8E">
      <w:pPr>
        <w:pStyle w:val="Legal"/>
      </w:pPr>
    </w:p>
    <w:p w14:paraId="4AE26DBC" w14:textId="77777777" w:rsidR="0044311C" w:rsidRDefault="0044311C" w:rsidP="00EE1A8E">
      <w:pPr>
        <w:pStyle w:val="Legal"/>
      </w:pPr>
    </w:p>
    <w:p w14:paraId="6B98922C" w14:textId="77777777" w:rsidR="0044311C" w:rsidRDefault="0044311C" w:rsidP="00EE1A8E">
      <w:pPr>
        <w:pStyle w:val="Legal"/>
      </w:pPr>
    </w:p>
    <w:p w14:paraId="572C89C2" w14:textId="77777777" w:rsidR="0044311C" w:rsidRDefault="0044311C" w:rsidP="00EE1A8E">
      <w:pPr>
        <w:pStyle w:val="Legal"/>
      </w:pPr>
    </w:p>
    <w:p w14:paraId="62ADC758" w14:textId="77777777" w:rsidR="0044311C" w:rsidRDefault="0044311C" w:rsidP="00EE1A8E">
      <w:pPr>
        <w:pStyle w:val="Legal"/>
      </w:pPr>
    </w:p>
    <w:p w14:paraId="3FC55C13" w14:textId="77777777" w:rsidR="0044311C" w:rsidRDefault="0044311C" w:rsidP="00EE1A8E">
      <w:pPr>
        <w:pStyle w:val="Legal"/>
      </w:pPr>
    </w:p>
    <w:p w14:paraId="116A2E54" w14:textId="77777777" w:rsidR="0044311C" w:rsidRDefault="0044311C" w:rsidP="00EE1A8E">
      <w:pPr>
        <w:pStyle w:val="Legal"/>
      </w:pPr>
    </w:p>
    <w:p w14:paraId="318015CC" w14:textId="77777777" w:rsidR="0044311C" w:rsidRDefault="0044311C" w:rsidP="00EE1A8E">
      <w:pPr>
        <w:pStyle w:val="Legal"/>
      </w:pPr>
    </w:p>
    <w:p w14:paraId="19D0FF50" w14:textId="77777777" w:rsidR="0044311C" w:rsidRDefault="0044311C" w:rsidP="00EE1A8E">
      <w:pPr>
        <w:pStyle w:val="Legal"/>
      </w:pPr>
    </w:p>
    <w:p w14:paraId="01DF6F7E" w14:textId="77777777" w:rsidR="0044311C" w:rsidRDefault="00D87081" w:rsidP="00EE1A8E">
      <w:pPr>
        <w:pStyle w:val="Legal"/>
      </w:pPr>
      <w:r>
        <w:rPr>
          <w:noProof/>
        </w:rPr>
        <w:pict w14:anchorId="7A40C8C9">
          <v:shape id="Text Box 9" o:spid="_x0000_s1030" type="#_x0000_t202" style="position:absolute;margin-left:-25.35pt;margin-top:-15.1pt;width:516.15pt;height:424.4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" filled="f" stroked="f">
            <v:textbox>
              <w:txbxContent>
                <w:p w14:paraId="5ACC60E4" w14:textId="77777777" w:rsidR="00F924FF" w:rsidRPr="006C1356" w:rsidRDefault="00F924FF" w:rsidP="0044311C">
                  <w:pPr>
                    <w:pStyle w:val="Heading2"/>
                  </w:pPr>
                  <w:r>
                    <w:rPr>
                      <w:highlight w:val="yellow"/>
                    </w:rPr>
                    <w:t>2</w:t>
                  </w:r>
                  <w:r w:rsidRPr="006F50E6">
                    <w:rPr>
                      <w:highlight w:val="yellow"/>
                    </w:rPr>
                    <w:t>02</w:t>
                  </w:r>
                  <w:r w:rsidR="006F50E6" w:rsidRPr="006F50E6">
                    <w:rPr>
                      <w:highlight w:val="yellow"/>
                    </w:rPr>
                    <w:t>3</w:t>
                  </w:r>
                  <w:r w:rsidRPr="006C1356">
                    <w:t xml:space="preserve"> </w:t>
                  </w:r>
                  <w:r>
                    <w:t>Planning</w:t>
                  </w:r>
                </w:p>
                <w:p w14:paraId="6DADE171" w14:textId="77777777" w:rsidR="00F924FF" w:rsidRPr="002862D4" w:rsidRDefault="00F924FF" w:rsidP="0044311C">
                  <w:pPr>
                    <w:pStyle w:val="Body"/>
                  </w:pPr>
                  <w:r>
                    <w:t>Use this quick worksheet to plan how much to put aside next year.</w:t>
                  </w:r>
                </w:p>
                <w:tbl>
                  <w:tblPr>
                    <w:tblW w:w="1009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75"/>
                    <w:gridCol w:w="1260"/>
                    <w:gridCol w:w="1260"/>
                    <w:gridCol w:w="2520"/>
                    <w:gridCol w:w="1530"/>
                    <w:gridCol w:w="1550"/>
                  </w:tblGrid>
                  <w:tr w:rsidR="0044311C" w:rsidRPr="000308A3" w14:paraId="6808EBA5" w14:textId="77777777" w:rsidTr="00A433C9">
                    <w:tc>
                      <w:tcPr>
                        <w:tcW w:w="1975" w:type="dxa"/>
                      </w:tcPr>
                      <w:p w14:paraId="42AEAB5B" w14:textId="77777777" w:rsidR="00F924FF" w:rsidRPr="000308A3" w:rsidRDefault="00F924FF" w:rsidP="005338C4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00B050"/>
                        <w:vAlign w:val="center"/>
                      </w:tcPr>
                      <w:p w14:paraId="41F08CEA" w14:textId="77777777" w:rsidR="00F924FF" w:rsidRPr="0044311C" w:rsidRDefault="0044311C" w:rsidP="005338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 xml:space="preserve">Health care </w:t>
                        </w:r>
                        <w:r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FSA</w:t>
                        </w:r>
                      </w:p>
                    </w:tc>
                    <w:tc>
                      <w:tcPr>
                        <w:tcW w:w="1260" w:type="dxa"/>
                        <w:shd w:val="clear" w:color="auto" w:fill="00B050"/>
                        <w:vAlign w:val="center"/>
                      </w:tcPr>
                      <w:p w14:paraId="445AB217" w14:textId="77777777" w:rsidR="00F924FF" w:rsidRPr="0044311C" w:rsidRDefault="0044311C" w:rsidP="005338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 xml:space="preserve">Limited-use </w:t>
                        </w:r>
                        <w:r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FSA</w:t>
                        </w:r>
                      </w:p>
                    </w:tc>
                    <w:tc>
                      <w:tcPr>
                        <w:tcW w:w="2520" w:type="dxa"/>
                        <w:shd w:val="clear" w:color="auto" w:fill="00B050"/>
                        <w:vAlign w:val="center"/>
                      </w:tcPr>
                      <w:p w14:paraId="666F0853" w14:textId="77777777" w:rsidR="00F924FF" w:rsidRPr="0044311C" w:rsidRDefault="0044311C" w:rsidP="005338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Dependent care reimbursement account (</w:t>
                        </w:r>
                        <w:r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DCRA</w:t>
                        </w:r>
                        <w:r w:rsidRPr="0044311C"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)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B050"/>
                        <w:vAlign w:val="center"/>
                      </w:tcPr>
                      <w:p w14:paraId="4C9F4E8A" w14:textId="77777777" w:rsidR="00F924FF" w:rsidRPr="0044311C" w:rsidRDefault="0044311C" w:rsidP="005338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Transportation account</w:t>
                        </w:r>
                      </w:p>
                    </w:tc>
                    <w:tc>
                      <w:tcPr>
                        <w:tcW w:w="1550" w:type="dxa"/>
                        <w:shd w:val="clear" w:color="auto" w:fill="00B050"/>
                        <w:vAlign w:val="center"/>
                      </w:tcPr>
                      <w:p w14:paraId="1694DDAD" w14:textId="77777777" w:rsidR="00F924FF" w:rsidRPr="0044311C" w:rsidRDefault="0044311C" w:rsidP="005338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b/>
                            <w:color w:val="53565A"/>
                            <w:sz w:val="18"/>
                            <w:szCs w:val="18"/>
                            <w:highlight w:val="yellow"/>
                            <w:lang w:val="en"/>
                          </w:rPr>
                          <w:t>Parking account</w:t>
                        </w:r>
                      </w:p>
                    </w:tc>
                  </w:tr>
                  <w:tr w:rsidR="00F924FF" w:rsidRPr="000308A3" w14:paraId="29B1FBAE" w14:textId="77777777" w:rsidTr="00A433C9">
                    <w:tc>
                      <w:tcPr>
                        <w:tcW w:w="1975" w:type="dxa"/>
                        <w:vAlign w:val="center"/>
                      </w:tcPr>
                      <w:p w14:paraId="394502D1" w14:textId="77777777" w:rsidR="00F924FF" w:rsidRPr="0044311C" w:rsidRDefault="00F924FF" w:rsidP="00A433C9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Contribution limit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2789D8A7" w14:textId="77777777" w:rsidR="00F924FF" w:rsidRPr="0044311C" w:rsidRDefault="00F924FF" w:rsidP="00A3610D">
                        <w:pPr>
                          <w:jc w:val="center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$2,750 in 202</w:t>
                        </w:r>
                        <w:r w:rsid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6E495881" w14:textId="77777777" w:rsidR="00F924FF" w:rsidRPr="0044311C" w:rsidRDefault="00F924FF" w:rsidP="00A3610D">
                        <w:pPr>
                          <w:jc w:val="center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$2,750 in 202</w:t>
                        </w:r>
                        <w:r w:rsid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3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ED544E7" w14:textId="77777777" w:rsidR="00F924FF" w:rsidRPr="0044311C" w:rsidRDefault="006F50E6" w:rsidP="001C496D">
                        <w:pPr>
                          <w:tabs>
                            <w:tab w:val="left" w:pos="2160"/>
                            <w:tab w:val="left" w:pos="6120"/>
                          </w:tabs>
                          <w:ind w:left="252" w:hanging="252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•</w:t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 xml:space="preserve"> Single = </w:t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br/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$5,000 in 202</w:t>
                        </w:r>
                        <w:r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3</w:t>
                        </w:r>
                      </w:p>
                      <w:p w14:paraId="26C10519" w14:textId="77777777" w:rsidR="00F924FF" w:rsidRPr="0044311C" w:rsidRDefault="006F50E6" w:rsidP="001C496D">
                        <w:pPr>
                          <w:tabs>
                            <w:tab w:val="left" w:pos="2160"/>
                            <w:tab w:val="left" w:pos="6120"/>
                          </w:tabs>
                          <w:ind w:left="252" w:hanging="252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•</w:t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 xml:space="preserve"> Married filing jointly = </w:t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 xml:space="preserve">$5,000 in </w:t>
                        </w:r>
                        <w:r w:rsidR="00F924FF" w:rsidRP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202</w:t>
                        </w:r>
                        <w:r w:rsidRP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3</w:t>
                        </w:r>
                      </w:p>
                      <w:p w14:paraId="55ED45E1" w14:textId="77777777" w:rsidR="00F924FF" w:rsidRPr="0044311C" w:rsidRDefault="006F50E6" w:rsidP="00FD55EF">
                        <w:pPr>
                          <w:tabs>
                            <w:tab w:val="left" w:pos="2160"/>
                            <w:tab w:val="left" w:pos="6120"/>
                          </w:tabs>
                          <w:ind w:left="252" w:hanging="252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•</w:t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 xml:space="preserve"> Married filing separately = </w:t>
                        </w:r>
                        <w:r w:rsidR="00F924FF"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 xml:space="preserve">$2,500 in </w:t>
                        </w:r>
                        <w:r w:rsidR="00F924FF" w:rsidRP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202</w:t>
                        </w:r>
                        <w:r w:rsidRP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14:paraId="0A9EB29E" w14:textId="77777777" w:rsidR="00F924FF" w:rsidRPr="0044311C" w:rsidRDefault="00F924FF" w:rsidP="00D24925">
                        <w:pPr>
                          <w:jc w:val="center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 xml:space="preserve">$270/month </w:t>
                        </w: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br/>
                          <w:t>in 202</w:t>
                        </w:r>
                        <w:r w:rsid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3</w:t>
                        </w:r>
                      </w:p>
                    </w:tc>
                    <w:tc>
                      <w:tcPr>
                        <w:tcW w:w="1550" w:type="dxa"/>
                        <w:vAlign w:val="center"/>
                      </w:tcPr>
                      <w:p w14:paraId="0536FDC4" w14:textId="77777777" w:rsidR="00F924FF" w:rsidRPr="0044311C" w:rsidRDefault="00F924FF" w:rsidP="00D24925">
                        <w:pPr>
                          <w:jc w:val="center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$270/month in 202</w:t>
                        </w:r>
                        <w:r w:rsidR="006F50E6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highlight w:val="yellow"/>
                            <w:lang w:val="en"/>
                          </w:rPr>
                          <w:t>3</w:t>
                        </w:r>
                      </w:p>
                    </w:tc>
                  </w:tr>
                  <w:tr w:rsidR="00F924FF" w:rsidRPr="000308A3" w14:paraId="673484AD" w14:textId="77777777" w:rsidTr="00A433C9">
                    <w:tc>
                      <w:tcPr>
                        <w:tcW w:w="1975" w:type="dxa"/>
                        <w:vAlign w:val="center"/>
                      </w:tcPr>
                      <w:p w14:paraId="2C1113E2" w14:textId="77777777" w:rsidR="00F924FF" w:rsidRPr="0044311C" w:rsidRDefault="00F924FF" w:rsidP="00F924F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Your employer’s contribution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26349E7E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4BB11600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63A5C9C0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14:paraId="6A39BD17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550" w:type="dxa"/>
                        <w:vAlign w:val="center"/>
                      </w:tcPr>
                      <w:p w14:paraId="4417FC3D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  <w:tr w:rsidR="00F924FF" w:rsidRPr="000308A3" w14:paraId="367F69BD" w14:textId="77777777" w:rsidTr="00A433C9">
                    <w:tc>
                      <w:tcPr>
                        <w:tcW w:w="1975" w:type="dxa"/>
                        <w:vAlign w:val="center"/>
                      </w:tcPr>
                      <w:p w14:paraId="64D2DCDA" w14:textId="77777777" w:rsidR="00F924FF" w:rsidRPr="0044311C" w:rsidRDefault="00F924FF" w:rsidP="00F924F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 xml:space="preserve">Your maximum contribution </w:t>
                        </w: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br/>
                          <w:t>(F - G)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086F88A4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39D9AF34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6F233D7F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14:paraId="35FB28A6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550" w:type="dxa"/>
                        <w:vAlign w:val="center"/>
                      </w:tcPr>
                      <w:p w14:paraId="7F53375A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  <w:tr w:rsidR="00F924FF" w:rsidRPr="000308A3" w14:paraId="7CFBD343" w14:textId="77777777" w:rsidTr="00A433C9">
                    <w:tc>
                      <w:tcPr>
                        <w:tcW w:w="1975" w:type="dxa"/>
                        <w:vAlign w:val="center"/>
                      </w:tcPr>
                      <w:p w14:paraId="51083CD1" w14:textId="77777777" w:rsidR="00F924FF" w:rsidRPr="0044311C" w:rsidRDefault="00F924FF" w:rsidP="00F924F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157" w:hanging="180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Your estimated costs (Hint: use last year’s costs (E) and raise or lower it based on what you think you’ll have next year.)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441210DE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041DE08E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093C5B24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/year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14:paraId="6B81265A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  <w:tc>
                      <w:tcPr>
                        <w:tcW w:w="1550" w:type="dxa"/>
                        <w:vAlign w:val="center"/>
                      </w:tcPr>
                      <w:p w14:paraId="54A94653" w14:textId="77777777" w:rsidR="00F924FF" w:rsidRPr="0044311C" w:rsidRDefault="00F924FF" w:rsidP="001C496D">
                        <w:pPr>
                          <w:jc w:val="right"/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</w:pPr>
                        <w:r w:rsidRPr="0044311C">
                          <w:rPr>
                            <w:rFonts w:ascii="Arial" w:hAnsi="Arial" w:cs="Arial"/>
                            <w:color w:val="212020" w:themeColor="text1"/>
                            <w:sz w:val="18"/>
                            <w:szCs w:val="18"/>
                            <w:lang w:val="en"/>
                          </w:rPr>
                          <w:t>/month</w:t>
                        </w:r>
                      </w:p>
                    </w:tc>
                  </w:tr>
                </w:tbl>
                <w:p w14:paraId="63E4ADDE" w14:textId="77777777" w:rsidR="0044311C" w:rsidRDefault="0044311C" w:rsidP="0044311C">
                  <w:pPr>
                    <w:pStyle w:val="YPHeader"/>
                    <w:spacing w:line="240" w:lineRule="auto"/>
                    <w:rPr>
                      <w:b w:val="0"/>
                      <w:color w:val="53565A"/>
                      <w:sz w:val="22"/>
                      <w:szCs w:val="22"/>
                      <w:lang w:val="bg-BG"/>
                    </w:rPr>
                  </w:pPr>
                </w:p>
                <w:p w14:paraId="56EF19A7" w14:textId="77777777" w:rsidR="0044311C" w:rsidRPr="0044311C" w:rsidRDefault="0044311C" w:rsidP="0044311C">
                  <w:pPr>
                    <w:pStyle w:val="YPHeader"/>
                    <w:spacing w:line="240" w:lineRule="auto"/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</w:pPr>
                  <w:r w:rsidRPr="0044311C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>Things to think about:</w:t>
                  </w:r>
                </w:p>
                <w:p w14:paraId="2DB80D1C" w14:textId="77777777" w:rsidR="00835A4A" w:rsidRDefault="0044311C" w:rsidP="00A433C9">
                  <w:pPr>
                    <w:pStyle w:val="YPHeader"/>
                    <w:numPr>
                      <w:ilvl w:val="0"/>
                      <w:numId w:val="21"/>
                    </w:numPr>
                    <w:spacing w:line="240" w:lineRule="auto"/>
                    <w:ind w:left="270" w:hanging="270"/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</w:pPr>
                  <w:r w:rsidRPr="0044311C">
                    <w:rPr>
                      <w:rFonts w:ascii="Arial" w:hAnsi="Arial" w:cs="Arial"/>
                      <w:b w:val="0"/>
                      <w:color w:val="212020" w:themeColor="text1"/>
                      <w:sz w:val="18"/>
                      <w:szCs w:val="18"/>
                      <w:lang w:val="bg-BG"/>
                    </w:rPr>
                    <w:t>Can you contribute enough money to cover all or most of your costs (I) without going over your max (H)?</w:t>
                  </w:r>
                </w:p>
                <w:p w14:paraId="08DBC52A" w14:textId="77777777" w:rsidR="0044311C" w:rsidRPr="00835A4A" w:rsidRDefault="0044311C" w:rsidP="00835A4A">
                  <w:pPr>
                    <w:pStyle w:val="Body"/>
                    <w:numPr>
                      <w:ilvl w:val="0"/>
                      <w:numId w:val="21"/>
                    </w:numPr>
                    <w:ind w:left="270" w:hanging="270"/>
                    <w:rPr>
                      <w:lang w:val="bg-BG"/>
                    </w:rPr>
                  </w:pPr>
                  <w:r w:rsidRPr="00835A4A">
                    <w:rPr>
                      <w:lang w:val="bg-BG"/>
                    </w:rPr>
                    <w:t xml:space="preserve">Will your costs (I) be much lower than your </w:t>
                  </w:r>
                  <w:r w:rsidR="00A433C9">
                    <w:t xml:space="preserve">the limit (F)? </w:t>
                  </w:r>
                  <w:r w:rsidRPr="00835A4A">
                    <w:rPr>
                      <w:lang w:val="bg-BG"/>
                    </w:rPr>
                    <w:t>Be careful to set aside just enough to cover your costs so you don’t lose unused money at the end of the year.</w:t>
                  </w:r>
                </w:p>
                <w:p w14:paraId="72279580" w14:textId="77777777" w:rsidR="00F924FF" w:rsidRPr="00BF79B9" w:rsidRDefault="00F924FF" w:rsidP="0044311C">
                  <w:pPr>
                    <w:pStyle w:val="Flyerbodycopy"/>
                    <w:spacing w:line="240" w:lineRule="auto"/>
                    <w:rPr>
                      <w:sz w:val="20"/>
                      <w:szCs w:val="20"/>
                      <w:lang w:val="bg-BG"/>
                    </w:rPr>
                  </w:pPr>
                </w:p>
              </w:txbxContent>
            </v:textbox>
            <w10:wrap anchorx="margin"/>
          </v:shape>
        </w:pict>
      </w:r>
    </w:p>
    <w:p w14:paraId="73C4D690" w14:textId="77777777" w:rsidR="0044311C" w:rsidRDefault="0044311C" w:rsidP="00EE1A8E">
      <w:pPr>
        <w:pStyle w:val="Legal"/>
      </w:pPr>
    </w:p>
    <w:p w14:paraId="61684F72" w14:textId="77777777" w:rsidR="0044311C" w:rsidRDefault="0044311C" w:rsidP="00EE1A8E">
      <w:pPr>
        <w:pStyle w:val="Legal"/>
      </w:pPr>
    </w:p>
    <w:p w14:paraId="79BCA001" w14:textId="77777777" w:rsidR="0044311C" w:rsidRDefault="00D87081" w:rsidP="00EE1A8E">
      <w:pPr>
        <w:pStyle w:val="Legal"/>
      </w:pPr>
      <w:r>
        <w:rPr>
          <w:noProof/>
        </w:rPr>
        <w:pict w14:anchorId="2263AFB2">
          <v:shape id="Text Box 8" o:spid="_x0000_s1031" type="#_x0000_t202" style="position:absolute;margin-left:-16.45pt;margin-top:358.15pt;width:489.6pt;height:4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" stroked="f" strokeweight=".5pt">
            <v:textbox inset="0,0,0,0">
              <w:txbxContent>
                <w:p w14:paraId="40740D24" w14:textId="77777777" w:rsidR="009E60E9" w:rsidRPr="000B7D08" w:rsidRDefault="0044311C" w:rsidP="00BF3012">
                  <w:pPr>
                    <w:pStyle w:val="B2BFlyerCTA"/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>Remember, we’re here to help</w:t>
                  </w:r>
                  <w:r w:rsidR="004207FD" w:rsidRPr="000B7D08"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>.</w:t>
                  </w:r>
                  <w:r w:rsidR="009E60E9" w:rsidRPr="000B7D08"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 xml:space="preserve"> Call HealthPartners Member Services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 xml:space="preserve"> at </w:t>
                  </w:r>
                  <w:r w:rsidR="009E60E9" w:rsidRPr="000B7D08">
                    <w:rPr>
                      <w:rFonts w:ascii="Arial" w:hAnsi="Arial" w:cs="Arial"/>
                      <w:b/>
                      <w:sz w:val="20"/>
                      <w:szCs w:val="20"/>
                      <w:lang w:val="en"/>
                    </w:rPr>
                    <w:t>952-883-7000</w:t>
                  </w:r>
                  <w:r w:rsidR="009E60E9" w:rsidRPr="000B7D08"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 xml:space="preserve"> or </w:t>
                  </w:r>
                  <w:r w:rsidR="009E60E9" w:rsidRPr="000B7D08">
                    <w:rPr>
                      <w:rFonts w:ascii="Arial" w:hAnsi="Arial" w:cs="Arial"/>
                      <w:b/>
                      <w:sz w:val="20"/>
                      <w:szCs w:val="20"/>
                      <w:lang w:val="en"/>
                    </w:rPr>
                    <w:t>866-443-9352</w:t>
                  </w:r>
                  <w:r w:rsidR="009E60E9" w:rsidRPr="000B7D08"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>, Monday through Friday from 7 a.m. to 7 p.m. CT.</w:t>
                  </w:r>
                </w:p>
                <w:p w14:paraId="3F28E9D5" w14:textId="77777777" w:rsidR="00405069" w:rsidRPr="000B7D08" w:rsidRDefault="00405069" w:rsidP="00BF3012">
                  <w:pPr>
                    <w:pStyle w:val="B2BFlyerCT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558100F">
          <v:line id="Straight Connector 6" o:spid="_x0000_s1032" style="position:absolute;z-index:251664384;visibility:visible;mso-wrap-distance-top:-6e-5mm;mso-wrap-distance-bottom:-6e-5mm" from="-16.45pt,353.6pt" to="10.9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" strokecolor="#7ec352" strokeweight="3pt">
            <v:stroke joinstyle="miter"/>
          </v:line>
        </w:pict>
      </w:r>
    </w:p>
    <w:sectPr w:rsidR="0044311C" w:rsidSect="00A06B7A">
      <w:headerReference w:type="default" r:id="rId7"/>
      <w:footerReference w:type="default" r:id="rId8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C91C" w14:textId="77777777" w:rsidR="00205208" w:rsidRDefault="00205208" w:rsidP="00C805D1">
      <w:r>
        <w:separator/>
      </w:r>
    </w:p>
  </w:endnote>
  <w:endnote w:type="continuationSeparator" w:id="0">
    <w:p w14:paraId="5872CF0B" w14:textId="77777777" w:rsidR="00205208" w:rsidRDefault="00205208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65D2" w14:textId="77777777" w:rsidR="00B675E3" w:rsidRDefault="00201E7F" w:rsidP="00201E7F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="00B81C7E">
      <w:t xml:space="preserve"> </w:t>
    </w:r>
    <w:r w:rsidR="006F50E6" w:rsidRPr="006F50E6">
      <w:t xml:space="preserve">22-1798460-2017495 </w:t>
    </w:r>
    <w:r w:rsidR="00A433C9">
      <w:t>(02/2</w:t>
    </w:r>
    <w:r w:rsidR="006F50E6">
      <w:t>3</w:t>
    </w:r>
    <w:r w:rsidR="00A433C9">
      <w:t>)</w:t>
    </w:r>
    <w:r w:rsidR="00380EAF">
      <w:t xml:space="preserve"> </w:t>
    </w:r>
    <w:r w:rsidR="006F5CC5">
      <w:t>© HealthPartners</w:t>
    </w:r>
  </w:p>
  <w:p w14:paraId="1C42E4C9" w14:textId="77777777" w:rsidR="000D18BE" w:rsidRDefault="000D18BE" w:rsidP="00201E7F">
    <w:pPr>
      <w:pStyle w:val="Legal"/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BD4" w14:textId="77777777" w:rsidR="00205208" w:rsidRDefault="00205208" w:rsidP="00C805D1">
      <w:r>
        <w:separator/>
      </w:r>
    </w:p>
  </w:footnote>
  <w:footnote w:type="continuationSeparator" w:id="0">
    <w:p w14:paraId="169609A6" w14:textId="77777777" w:rsidR="00205208" w:rsidRDefault="00205208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7CEB" w14:textId="77777777" w:rsidR="00C805D1" w:rsidRDefault="00D870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63120" wp14:editId="39776B32">
          <wp:simplePos x="0" y="0"/>
          <wp:positionH relativeFrom="column">
            <wp:posOffset>-188595</wp:posOffset>
          </wp:positionH>
          <wp:positionV relativeFrom="paragraph">
            <wp:posOffset>-26035</wp:posOffset>
          </wp:positionV>
          <wp:extent cx="2540000" cy="336550"/>
          <wp:effectExtent l="0" t="0" r="0" b="0"/>
          <wp:wrapNone/>
          <wp:docPr id="1" name="Picture 7" descr="Shape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pe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5583D7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258.5pt;margin-top:-2.1pt;width:163.75pt;height:28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" fillcolor="#e9e8e8" stroked="f" strokeweight=".5pt">
          <v:textbox>
            <w:txbxContent>
              <w:p w14:paraId="024FC513" w14:textId="77777777" w:rsidR="005B298C" w:rsidRPr="00B75615" w:rsidRDefault="005B298C" w:rsidP="005B298C">
                <w:pPr>
                  <w:rPr>
                    <w:rFonts w:ascii="Arial" w:hAnsi="Arial" w:cs="Arial"/>
                  </w:rPr>
                </w:pPr>
                <w:r w:rsidRPr="00B75615">
                  <w:rPr>
                    <w:rFonts w:ascii="Arial" w:hAnsi="Arial" w:cs="Arial"/>
                  </w:rPr>
                  <w:t>CLIENT LOGO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C1BF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6F7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4F8045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245B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E064B8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C0611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65C8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61667"/>
    <w:multiLevelType w:val="hybridMultilevel"/>
    <w:tmpl w:val="FFFFFFFF"/>
    <w:lvl w:ilvl="0" w:tplc="689812A0">
      <w:start w:val="1"/>
      <w:numFmt w:val="upperLetter"/>
      <w:lvlText w:val="%1."/>
      <w:lvlJc w:val="left"/>
      <w:pPr>
        <w:ind w:left="720" w:hanging="360"/>
      </w:pPr>
      <w:rPr>
        <w:rFonts w:ascii="Calibri" w:hAnsi="Calibri" w:cs="Segoe UI Symbol" w:hint="default"/>
        <w:b/>
        <w:color w:val="009B0C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DF365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F329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69F103D1"/>
    <w:multiLevelType w:val="hybridMultilevel"/>
    <w:tmpl w:val="FFFFFFFF"/>
    <w:lvl w:ilvl="0" w:tplc="31E0E368">
      <w:start w:val="1"/>
      <w:numFmt w:val="bullet"/>
      <w:pStyle w:val="Fly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57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5835293">
    <w:abstractNumId w:val="14"/>
  </w:num>
  <w:num w:numId="2" w16cid:durableId="1191065533">
    <w:abstractNumId w:val="20"/>
  </w:num>
  <w:num w:numId="3" w16cid:durableId="205916449">
    <w:abstractNumId w:val="5"/>
  </w:num>
  <w:num w:numId="4" w16cid:durableId="1680424103">
    <w:abstractNumId w:val="1"/>
  </w:num>
  <w:num w:numId="5" w16cid:durableId="265433287">
    <w:abstractNumId w:val="3"/>
  </w:num>
  <w:num w:numId="6" w16cid:durableId="1897079546">
    <w:abstractNumId w:val="13"/>
  </w:num>
  <w:num w:numId="7" w16cid:durableId="35394418">
    <w:abstractNumId w:val="0"/>
  </w:num>
  <w:num w:numId="8" w16cid:durableId="1018892376">
    <w:abstractNumId w:val="6"/>
  </w:num>
  <w:num w:numId="9" w16cid:durableId="1010916011">
    <w:abstractNumId w:val="9"/>
  </w:num>
  <w:num w:numId="10" w16cid:durableId="353385486">
    <w:abstractNumId w:val="8"/>
  </w:num>
  <w:num w:numId="11" w16cid:durableId="610626544">
    <w:abstractNumId w:val="12"/>
  </w:num>
  <w:num w:numId="12" w16cid:durableId="312685137">
    <w:abstractNumId w:val="19"/>
  </w:num>
  <w:num w:numId="13" w16cid:durableId="111095462">
    <w:abstractNumId w:val="16"/>
  </w:num>
  <w:num w:numId="14" w16cid:durableId="1426221548">
    <w:abstractNumId w:val="7"/>
  </w:num>
  <w:num w:numId="15" w16cid:durableId="1360349660">
    <w:abstractNumId w:val="4"/>
  </w:num>
  <w:num w:numId="16" w16cid:durableId="852308062">
    <w:abstractNumId w:val="18"/>
  </w:num>
  <w:num w:numId="17" w16cid:durableId="1241987180">
    <w:abstractNumId w:val="17"/>
  </w:num>
  <w:num w:numId="18" w16cid:durableId="1236671033">
    <w:abstractNumId w:val="11"/>
  </w:num>
  <w:num w:numId="19" w16cid:durableId="1154763906">
    <w:abstractNumId w:val="15"/>
  </w:num>
  <w:num w:numId="20" w16cid:durableId="1271158864">
    <w:abstractNumId w:val="10"/>
  </w:num>
  <w:num w:numId="21" w16cid:durableId="895236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2031"/>
    <w:rsid w:val="000107B0"/>
    <w:rsid w:val="000131C2"/>
    <w:rsid w:val="00020B09"/>
    <w:rsid w:val="000308A3"/>
    <w:rsid w:val="00036AFC"/>
    <w:rsid w:val="000446C9"/>
    <w:rsid w:val="00057E28"/>
    <w:rsid w:val="00065C7C"/>
    <w:rsid w:val="00071AE8"/>
    <w:rsid w:val="00073CBC"/>
    <w:rsid w:val="00085FFA"/>
    <w:rsid w:val="000B2534"/>
    <w:rsid w:val="000B7D08"/>
    <w:rsid w:val="000C4E61"/>
    <w:rsid w:val="000D18BE"/>
    <w:rsid w:val="00103172"/>
    <w:rsid w:val="001412EE"/>
    <w:rsid w:val="00142C82"/>
    <w:rsid w:val="00151DA7"/>
    <w:rsid w:val="00191161"/>
    <w:rsid w:val="001B76BD"/>
    <w:rsid w:val="001C496D"/>
    <w:rsid w:val="00201E7F"/>
    <w:rsid w:val="002037F5"/>
    <w:rsid w:val="00205208"/>
    <w:rsid w:val="002163E8"/>
    <w:rsid w:val="00255EA6"/>
    <w:rsid w:val="00280574"/>
    <w:rsid w:val="002862D4"/>
    <w:rsid w:val="00286C33"/>
    <w:rsid w:val="002C01C3"/>
    <w:rsid w:val="002D08EB"/>
    <w:rsid w:val="0030591F"/>
    <w:rsid w:val="00330E42"/>
    <w:rsid w:val="00380EAF"/>
    <w:rsid w:val="003978B4"/>
    <w:rsid w:val="00405069"/>
    <w:rsid w:val="004207FD"/>
    <w:rsid w:val="0044311C"/>
    <w:rsid w:val="00495C9D"/>
    <w:rsid w:val="004971EF"/>
    <w:rsid w:val="004A7A6E"/>
    <w:rsid w:val="004D2031"/>
    <w:rsid w:val="005249B2"/>
    <w:rsid w:val="005338C4"/>
    <w:rsid w:val="00551CBA"/>
    <w:rsid w:val="005A39C3"/>
    <w:rsid w:val="005B298C"/>
    <w:rsid w:val="005C436F"/>
    <w:rsid w:val="005E5D6A"/>
    <w:rsid w:val="005F227A"/>
    <w:rsid w:val="00606F76"/>
    <w:rsid w:val="0062732B"/>
    <w:rsid w:val="0065149C"/>
    <w:rsid w:val="00667FCC"/>
    <w:rsid w:val="00671AC8"/>
    <w:rsid w:val="006769C3"/>
    <w:rsid w:val="00683656"/>
    <w:rsid w:val="0068587B"/>
    <w:rsid w:val="006873C6"/>
    <w:rsid w:val="006C1356"/>
    <w:rsid w:val="006C210F"/>
    <w:rsid w:val="006E1035"/>
    <w:rsid w:val="006F50E6"/>
    <w:rsid w:val="006F5CC5"/>
    <w:rsid w:val="00730EA3"/>
    <w:rsid w:val="0073419C"/>
    <w:rsid w:val="00745973"/>
    <w:rsid w:val="00751526"/>
    <w:rsid w:val="0078573E"/>
    <w:rsid w:val="007963FA"/>
    <w:rsid w:val="007A2404"/>
    <w:rsid w:val="007A4825"/>
    <w:rsid w:val="007B6DAC"/>
    <w:rsid w:val="007B7EA2"/>
    <w:rsid w:val="007D3D6A"/>
    <w:rsid w:val="007E5147"/>
    <w:rsid w:val="007F7772"/>
    <w:rsid w:val="008226AE"/>
    <w:rsid w:val="008300BB"/>
    <w:rsid w:val="00835A4A"/>
    <w:rsid w:val="00867F9E"/>
    <w:rsid w:val="00891553"/>
    <w:rsid w:val="008A726A"/>
    <w:rsid w:val="008A74ED"/>
    <w:rsid w:val="008B21E6"/>
    <w:rsid w:val="008D3016"/>
    <w:rsid w:val="009052EE"/>
    <w:rsid w:val="00952BBC"/>
    <w:rsid w:val="009575E3"/>
    <w:rsid w:val="00965829"/>
    <w:rsid w:val="00971E3F"/>
    <w:rsid w:val="00982BE0"/>
    <w:rsid w:val="0099505D"/>
    <w:rsid w:val="009E60E9"/>
    <w:rsid w:val="009E76C1"/>
    <w:rsid w:val="00A06B7A"/>
    <w:rsid w:val="00A3610D"/>
    <w:rsid w:val="00A41549"/>
    <w:rsid w:val="00A433C9"/>
    <w:rsid w:val="00AB56D9"/>
    <w:rsid w:val="00AD4E4F"/>
    <w:rsid w:val="00B05F9F"/>
    <w:rsid w:val="00B155CD"/>
    <w:rsid w:val="00B20D6C"/>
    <w:rsid w:val="00B34065"/>
    <w:rsid w:val="00B55F1B"/>
    <w:rsid w:val="00B675E3"/>
    <w:rsid w:val="00B75615"/>
    <w:rsid w:val="00B75E30"/>
    <w:rsid w:val="00B81C7E"/>
    <w:rsid w:val="00B8306F"/>
    <w:rsid w:val="00B97324"/>
    <w:rsid w:val="00BA1CF0"/>
    <w:rsid w:val="00BA4C53"/>
    <w:rsid w:val="00BD0933"/>
    <w:rsid w:val="00BD68B2"/>
    <w:rsid w:val="00BE7B91"/>
    <w:rsid w:val="00BF3012"/>
    <w:rsid w:val="00BF3371"/>
    <w:rsid w:val="00BF79B9"/>
    <w:rsid w:val="00C15861"/>
    <w:rsid w:val="00C46CBA"/>
    <w:rsid w:val="00C805D1"/>
    <w:rsid w:val="00C81F63"/>
    <w:rsid w:val="00C83B15"/>
    <w:rsid w:val="00C92AA5"/>
    <w:rsid w:val="00CA56E6"/>
    <w:rsid w:val="00CB667D"/>
    <w:rsid w:val="00CB6CC6"/>
    <w:rsid w:val="00CE118D"/>
    <w:rsid w:val="00D23BAC"/>
    <w:rsid w:val="00D24925"/>
    <w:rsid w:val="00D5782F"/>
    <w:rsid w:val="00D87081"/>
    <w:rsid w:val="00DB7B30"/>
    <w:rsid w:val="00DE05BD"/>
    <w:rsid w:val="00DF1520"/>
    <w:rsid w:val="00DF3BFA"/>
    <w:rsid w:val="00DF4747"/>
    <w:rsid w:val="00E00BBC"/>
    <w:rsid w:val="00E20862"/>
    <w:rsid w:val="00E25D4D"/>
    <w:rsid w:val="00E260AA"/>
    <w:rsid w:val="00E4621B"/>
    <w:rsid w:val="00E66E01"/>
    <w:rsid w:val="00E71EF5"/>
    <w:rsid w:val="00E94403"/>
    <w:rsid w:val="00ED2E5A"/>
    <w:rsid w:val="00EE1A8E"/>
    <w:rsid w:val="00F26C4D"/>
    <w:rsid w:val="00F34652"/>
    <w:rsid w:val="00F43409"/>
    <w:rsid w:val="00F924FF"/>
    <w:rsid w:val="00FD55E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93D8370"/>
  <w14:defaultImageDpi w14:val="0"/>
  <w15:docId w15:val="{D5D3732A-6FE1-42AF-B0B5-A6D60CC1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05BD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99505D"/>
    <w:pPr>
      <w:spacing w:line="276" w:lineRule="auto"/>
      <w:outlineLvl w:val="1"/>
    </w:pPr>
    <w:rPr>
      <w:rFonts w:ascii="Arial" w:hAnsi="Arial" w:cs="Arial"/>
      <w:b/>
      <w:color w:val="00A650" w:themeColor="accent6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99505D"/>
    <w:pPr>
      <w:keepNext/>
      <w:keepLines/>
      <w:spacing w:before="240" w:after="120"/>
      <w:outlineLvl w:val="2"/>
    </w:pPr>
    <w:rPr>
      <w:rFonts w:ascii="Arial" w:eastAsiaTheme="majorEastAsia" w:hAnsi="Arial"/>
      <w:b/>
      <w:color w:val="7EC352" w:themeColor="accent5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99505D"/>
    <w:rPr>
      <w:rFonts w:ascii="Arial" w:eastAsiaTheme="minorEastAsia" w:hAnsi="Arial" w:cs="Arial"/>
      <w:b/>
      <w:color w:val="00A650" w:themeColor="accent6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99505D"/>
    <w:rPr>
      <w:rFonts w:ascii="Arial" w:eastAsiaTheme="majorEastAsia" w:hAnsi="Arial" w:cs="Times New Roman"/>
      <w:b/>
      <w:color w:val="7EC352" w:themeColor="accent5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  <w:rPr>
      <w:rFonts w:cs="Times New Roman"/>
    </w:rPr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Green">
    <w:name w:val="Callout Green"/>
    <w:basedOn w:val="Callout"/>
    <w:qFormat/>
    <w:rsid w:val="00B75E30"/>
    <w:pPr>
      <w:pBdr>
        <w:top w:val="single" w:sz="12" w:space="16" w:color="CBE7B9" w:themeColor="accent5" w:themeTint="66"/>
        <w:left w:val="single" w:sz="12" w:space="16" w:color="CBE7B9" w:themeColor="accent5" w:themeTint="66"/>
        <w:bottom w:val="single" w:sz="12" w:space="16" w:color="CBE7B9" w:themeColor="accent5" w:themeTint="66"/>
        <w:right w:val="single" w:sz="12" w:space="16" w:color="CBE7B9" w:themeColor="accent5" w:themeTint="66"/>
      </w:pBdr>
      <w:shd w:val="clear" w:color="FFFFFF" w:themeColor="background1" w:fill="CBE7B9" w:themeFill="accent5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ListParagraph">
    <w:name w:val="List Paragraph"/>
    <w:basedOn w:val="Normal"/>
    <w:uiPriority w:val="34"/>
    <w:qFormat/>
    <w:rsid w:val="004D2031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Flyerbodycopy">
    <w:name w:val="Flyer_body copy"/>
    <w:basedOn w:val="Normal"/>
    <w:qFormat/>
    <w:rsid w:val="008226AE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eastAsia="Times New Roman" w:hAnsi="Calibri" w:cs="MinionPro-Regular"/>
      <w:color w:val="53565A"/>
      <w:sz w:val="22"/>
      <w:szCs w:val="22"/>
      <w:lang w:val="en-GB"/>
    </w:rPr>
  </w:style>
  <w:style w:type="paragraph" w:customStyle="1" w:styleId="Flyersubhead">
    <w:name w:val="Flyer_subhead"/>
    <w:basedOn w:val="Normal"/>
    <w:qFormat/>
    <w:rsid w:val="00405069"/>
    <w:pPr>
      <w:widowControl w:val="0"/>
      <w:autoSpaceDE w:val="0"/>
      <w:autoSpaceDN w:val="0"/>
      <w:adjustRightInd w:val="0"/>
      <w:spacing w:after="200"/>
      <w:textAlignment w:val="center"/>
    </w:pPr>
    <w:rPr>
      <w:rFonts w:ascii="Calibri" w:hAnsi="Calibri" w:cs="MinionPro-Regular"/>
      <w:b/>
      <w:color w:val="53565A"/>
      <w:sz w:val="28"/>
      <w:szCs w:val="20"/>
    </w:rPr>
  </w:style>
  <w:style w:type="paragraph" w:customStyle="1" w:styleId="Flyerbullets">
    <w:name w:val="Flyer_bullets"/>
    <w:basedOn w:val="Normal"/>
    <w:qFormat/>
    <w:rsid w:val="00405069"/>
    <w:pPr>
      <w:widowControl w:val="0"/>
      <w:numPr>
        <w:numId w:val="16"/>
      </w:numPr>
      <w:autoSpaceDE w:val="0"/>
      <w:autoSpaceDN w:val="0"/>
      <w:adjustRightInd w:val="0"/>
      <w:spacing w:line="288" w:lineRule="auto"/>
      <w:ind w:left="374" w:hanging="187"/>
      <w:textAlignment w:val="center"/>
    </w:pPr>
    <w:rPr>
      <w:rFonts w:ascii="Calibri" w:hAnsi="Calibri" w:cs="MinionPro-Regular"/>
      <w:color w:val="53565A"/>
      <w:sz w:val="22"/>
      <w:szCs w:val="22"/>
      <w:lang w:val="en-GB"/>
    </w:rPr>
  </w:style>
  <w:style w:type="paragraph" w:customStyle="1" w:styleId="YPHeader">
    <w:name w:val="YP Header"/>
    <w:basedOn w:val="Normal"/>
    <w:qFormat/>
    <w:rsid w:val="004207FD"/>
    <w:pPr>
      <w:spacing w:after="200" w:line="360" w:lineRule="auto"/>
    </w:pPr>
    <w:rPr>
      <w:rFonts w:ascii="Calibri" w:eastAsia="Times New Roman" w:hAnsi="Calibri"/>
      <w:b/>
      <w:sz w:val="32"/>
      <w:szCs w:val="32"/>
    </w:rPr>
  </w:style>
  <w:style w:type="table" w:styleId="TableGrid">
    <w:name w:val="Table Grid"/>
    <w:basedOn w:val="TableNormal"/>
    <w:uiPriority w:val="59"/>
    <w:rsid w:val="00891553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52B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Gray, Christopher R</cp:lastModifiedBy>
  <cp:revision>2</cp:revision>
  <cp:lastPrinted>2020-01-23T18:51:00Z</cp:lastPrinted>
  <dcterms:created xsi:type="dcterms:W3CDTF">2023-03-17T20:59:00Z</dcterms:created>
  <dcterms:modified xsi:type="dcterms:W3CDTF">2023-03-17T20:59:00Z</dcterms:modified>
</cp:coreProperties>
</file>