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7771" w14:textId="77777777" w:rsidR="0047598D" w:rsidRPr="0047598D" w:rsidRDefault="0047598D" w:rsidP="0047598D">
      <w:pPr>
        <w:pStyle w:val="Body"/>
        <w:tabs>
          <w:tab w:val="left" w:pos="1275"/>
        </w:tabs>
        <w:rPr>
          <w:rFonts w:eastAsia="Times New Roman" w:cs="Museo Sans 700"/>
          <w:b/>
          <w:sz w:val="20"/>
        </w:rPr>
      </w:pPr>
      <w:r w:rsidRPr="0047598D">
        <w:rPr>
          <w:rFonts w:eastAsia="Times New Roman" w:cs="Museo Sans 700"/>
          <w:b/>
          <w:sz w:val="20"/>
        </w:rPr>
        <w:t>Looking back and thinking ahead</w:t>
      </w:r>
    </w:p>
    <w:p w14:paraId="28BDF32F" w14:textId="77777777" w:rsidR="0047598D" w:rsidRPr="003A2B56" w:rsidRDefault="0047598D" w:rsidP="003A2B56">
      <w:pPr>
        <w:pStyle w:val="Heading1"/>
        <w:rPr>
          <w:color w:val="1776B5" w:themeColor="accent3"/>
        </w:rPr>
      </w:pPr>
      <w:r w:rsidRPr="0047598D">
        <w:rPr>
          <w:color w:val="1776B5" w:themeColor="accent3"/>
        </w:rPr>
        <w:t>How much should you be saving?</w:t>
      </w:r>
    </w:p>
    <w:p w14:paraId="1A271058" w14:textId="77777777" w:rsidR="0047598D" w:rsidRPr="003A2B56" w:rsidRDefault="0047598D" w:rsidP="003A2B56">
      <w:pPr>
        <w:pStyle w:val="Legal"/>
        <w:rPr>
          <w:rFonts w:cs="Arial"/>
          <w:color w:val="212020" w:themeColor="text1"/>
          <w:spacing w:val="8"/>
          <w:kern w:val="34"/>
          <w:sz w:val="26"/>
          <w:szCs w:val="26"/>
          <w:lang w:val="en"/>
        </w:rPr>
      </w:pPr>
      <w:r w:rsidRPr="003A2B56">
        <w:rPr>
          <w:rFonts w:cs="Arial"/>
          <w:color w:val="212020" w:themeColor="text1"/>
          <w:spacing w:val="8"/>
          <w:kern w:val="34"/>
          <w:sz w:val="26"/>
          <w:szCs w:val="26"/>
          <w:lang w:val="en"/>
        </w:rPr>
        <w:t>Choosing how much to put in your health savings account (HSA) is a personal decision. Here’s some help to find the right amount for you.</w:t>
      </w:r>
    </w:p>
    <w:p w14:paraId="67AAB145" w14:textId="77777777" w:rsidR="0047598D" w:rsidRPr="003A2B56" w:rsidRDefault="0047598D" w:rsidP="003A2B56">
      <w:pPr>
        <w:pStyle w:val="Legal"/>
        <w:rPr>
          <w:rFonts w:cs="Arial"/>
          <w:color w:val="212020" w:themeColor="text1"/>
          <w:spacing w:val="8"/>
          <w:kern w:val="34"/>
          <w:sz w:val="26"/>
          <w:szCs w:val="26"/>
          <w:lang w:val="en"/>
        </w:rPr>
      </w:pPr>
    </w:p>
    <w:p w14:paraId="1A5F91D7" w14:textId="7C2C2AAE" w:rsidR="0047598D" w:rsidRPr="0047598D" w:rsidRDefault="0047598D" w:rsidP="0047598D">
      <w:pPr>
        <w:pStyle w:val="Heading2"/>
      </w:pPr>
      <w:r w:rsidRPr="003B1E1A">
        <w:rPr>
          <w:highlight w:val="yellow"/>
        </w:rPr>
        <w:t>20</w:t>
      </w:r>
      <w:r w:rsidR="003B1E1A" w:rsidRPr="003B1E1A">
        <w:rPr>
          <w:highlight w:val="yellow"/>
        </w:rPr>
        <w:t>22</w:t>
      </w:r>
      <w:r w:rsidRPr="0047598D">
        <w:t xml:space="preserve"> Review</w:t>
      </w:r>
    </w:p>
    <w:p w14:paraId="5F6A9C8D" w14:textId="77777777" w:rsidR="0047598D" w:rsidRPr="0047598D" w:rsidRDefault="0047598D" w:rsidP="0047598D">
      <w:pPr>
        <w:pStyle w:val="Body"/>
        <w:tabs>
          <w:tab w:val="left" w:pos="1275"/>
        </w:tabs>
        <w:rPr>
          <w:lang w:val="en"/>
        </w:rPr>
      </w:pPr>
      <w:r w:rsidRPr="0047598D">
        <w:rPr>
          <w:lang w:val="en"/>
        </w:rPr>
        <w:t>Fill in this simple worksheet to see how you did last year.</w:t>
      </w:r>
    </w:p>
    <w:p w14:paraId="1804B6F3" w14:textId="21A1AE25" w:rsidR="0047598D" w:rsidRPr="0047598D" w:rsidRDefault="0047598D" w:rsidP="0047598D">
      <w:pPr>
        <w:pStyle w:val="Body"/>
        <w:numPr>
          <w:ilvl w:val="0"/>
          <w:numId w:val="11"/>
        </w:numPr>
        <w:tabs>
          <w:tab w:val="left" w:pos="1275"/>
        </w:tabs>
        <w:spacing w:line="240" w:lineRule="auto"/>
        <w:rPr>
          <w:lang w:val="en"/>
        </w:rPr>
      </w:pPr>
      <w:r w:rsidRPr="0047598D">
        <w:rPr>
          <w:lang w:val="en"/>
        </w:rPr>
        <w:t xml:space="preserve">Contribution limit = </w:t>
      </w:r>
      <w:r w:rsidR="00CF3F08">
        <w:rPr>
          <w:szCs w:val="18"/>
          <w:lang w:val="en"/>
        </w:rPr>
        <w:t>•</w:t>
      </w:r>
      <w:r w:rsidRPr="0047598D">
        <w:rPr>
          <w:lang w:val="en"/>
        </w:rPr>
        <w:t xml:space="preserve"> Individual plan = </w:t>
      </w:r>
      <w:r w:rsidR="00B05E1C">
        <w:rPr>
          <w:highlight w:val="yellow"/>
          <w:lang w:val="en"/>
        </w:rPr>
        <w:t>$3,</w:t>
      </w:r>
      <w:r w:rsidR="00851FEF">
        <w:rPr>
          <w:highlight w:val="yellow"/>
          <w:lang w:val="en"/>
        </w:rPr>
        <w:t>6</w:t>
      </w:r>
      <w:r w:rsidR="00B05E1C">
        <w:rPr>
          <w:highlight w:val="yellow"/>
          <w:lang w:val="en"/>
        </w:rPr>
        <w:t xml:space="preserve">50* in </w:t>
      </w:r>
      <w:r w:rsidR="003B1E1A" w:rsidRPr="003B1E1A">
        <w:rPr>
          <w:highlight w:val="yellow"/>
          <w:lang w:val="en"/>
        </w:rPr>
        <w:t>2022</w:t>
      </w:r>
      <w:r w:rsidRPr="0047598D">
        <w:rPr>
          <w:lang w:val="en"/>
        </w:rPr>
        <w:tab/>
      </w:r>
      <w:r w:rsidR="00CF3F08">
        <w:rPr>
          <w:szCs w:val="18"/>
          <w:lang w:val="en"/>
        </w:rPr>
        <w:t>•</w:t>
      </w:r>
      <w:r w:rsidRPr="0047598D">
        <w:rPr>
          <w:lang w:val="en"/>
        </w:rPr>
        <w:t xml:space="preserve"> Family plan = </w:t>
      </w:r>
      <w:r w:rsidR="00B05E1C">
        <w:rPr>
          <w:highlight w:val="yellow"/>
          <w:lang w:val="en"/>
        </w:rPr>
        <w:t>$7,</w:t>
      </w:r>
      <w:r w:rsidR="00851FEF">
        <w:rPr>
          <w:highlight w:val="yellow"/>
          <w:lang w:val="en"/>
        </w:rPr>
        <w:t>3</w:t>
      </w:r>
      <w:r w:rsidR="00B05E1C">
        <w:rPr>
          <w:highlight w:val="yellow"/>
          <w:lang w:val="en"/>
        </w:rPr>
        <w:t xml:space="preserve">00* in </w:t>
      </w:r>
      <w:r w:rsidR="003B1E1A" w:rsidRPr="007D3380">
        <w:rPr>
          <w:highlight w:val="yellow"/>
        </w:rPr>
        <w:t>2022</w:t>
      </w:r>
    </w:p>
    <w:p w14:paraId="07EB4712" w14:textId="77777777" w:rsidR="0047598D" w:rsidRPr="0047598D" w:rsidRDefault="003A2B56" w:rsidP="00CA2072">
      <w:pPr>
        <w:pStyle w:val="Body"/>
        <w:tabs>
          <w:tab w:val="left" w:pos="360"/>
        </w:tabs>
        <w:rPr>
          <w:lang w:val="en"/>
        </w:rPr>
      </w:pPr>
      <w:r>
        <w:rPr>
          <w:lang w:val="en"/>
        </w:rPr>
        <w:tab/>
      </w:r>
      <w:r w:rsidR="0047598D" w:rsidRPr="0047598D">
        <w:rPr>
          <w:lang w:val="en"/>
        </w:rPr>
        <w:t xml:space="preserve">*If you’re over 55, add another </w:t>
      </w:r>
      <w:r w:rsidR="00B05E1C">
        <w:rPr>
          <w:highlight w:val="yellow"/>
          <w:lang w:val="en"/>
        </w:rPr>
        <w:t>$1,000</w:t>
      </w:r>
      <w:r w:rsidR="0047598D" w:rsidRPr="0047598D">
        <w:rPr>
          <w:lang w:val="en"/>
        </w:rPr>
        <w:t xml:space="preserve"> to your limit.</w:t>
      </w:r>
    </w:p>
    <w:p w14:paraId="68123941" w14:textId="2D6C6D28" w:rsidR="0047598D" w:rsidRPr="0047598D" w:rsidRDefault="0047598D" w:rsidP="0047598D">
      <w:pPr>
        <w:pStyle w:val="Body"/>
        <w:numPr>
          <w:ilvl w:val="0"/>
          <w:numId w:val="11"/>
        </w:numPr>
        <w:tabs>
          <w:tab w:val="left" w:pos="1275"/>
        </w:tabs>
        <w:spacing w:line="240" w:lineRule="auto"/>
        <w:rPr>
          <w:lang w:val="en"/>
        </w:rPr>
      </w:pPr>
      <w:r w:rsidRPr="0047598D">
        <w:rPr>
          <w:lang w:val="en"/>
        </w:rPr>
        <w:t xml:space="preserve">Your </w:t>
      </w:r>
      <w:r w:rsidR="003B1E1A" w:rsidRPr="007D3380">
        <w:rPr>
          <w:highlight w:val="yellow"/>
        </w:rPr>
        <w:t>2022</w:t>
      </w:r>
      <w:r w:rsidR="003B1E1A">
        <w:t xml:space="preserve"> </w:t>
      </w:r>
      <w:r w:rsidRPr="0047598D">
        <w:rPr>
          <w:lang w:val="en"/>
        </w:rPr>
        <w:t>yearly contribution = __________________</w:t>
      </w:r>
    </w:p>
    <w:p w14:paraId="1E2B69E7" w14:textId="69ACB3BD" w:rsidR="0047598D" w:rsidRPr="0047598D" w:rsidRDefault="0047598D" w:rsidP="0047598D">
      <w:pPr>
        <w:pStyle w:val="Body"/>
        <w:numPr>
          <w:ilvl w:val="0"/>
          <w:numId w:val="11"/>
        </w:numPr>
        <w:tabs>
          <w:tab w:val="left" w:pos="1275"/>
        </w:tabs>
        <w:spacing w:line="240" w:lineRule="auto"/>
        <w:rPr>
          <w:lang w:val="en"/>
        </w:rPr>
      </w:pPr>
      <w:r w:rsidRPr="0047598D">
        <w:rPr>
          <w:lang w:val="en"/>
        </w:rPr>
        <w:t xml:space="preserve">Your employer’s </w:t>
      </w:r>
      <w:r w:rsidR="003B1E1A" w:rsidRPr="007D3380">
        <w:rPr>
          <w:highlight w:val="yellow"/>
        </w:rPr>
        <w:t>2022</w:t>
      </w:r>
      <w:r w:rsidR="003B1E1A">
        <w:t xml:space="preserve"> </w:t>
      </w:r>
      <w:r w:rsidRPr="0047598D">
        <w:rPr>
          <w:lang w:val="en"/>
        </w:rPr>
        <w:t>yearly contribution, if offered = __________________</w:t>
      </w:r>
    </w:p>
    <w:p w14:paraId="028A7CFE" w14:textId="77777777" w:rsidR="0047598D" w:rsidRPr="0047598D" w:rsidRDefault="0047598D" w:rsidP="0047598D">
      <w:pPr>
        <w:pStyle w:val="Body"/>
        <w:numPr>
          <w:ilvl w:val="0"/>
          <w:numId w:val="11"/>
        </w:numPr>
        <w:tabs>
          <w:tab w:val="left" w:pos="1275"/>
        </w:tabs>
        <w:spacing w:line="240" w:lineRule="auto"/>
        <w:rPr>
          <w:lang w:val="en"/>
        </w:rPr>
      </w:pPr>
      <w:r w:rsidRPr="0047598D">
        <w:rPr>
          <w:lang w:val="en"/>
        </w:rPr>
        <w:t>Total yearly contribution (B + C) = __________________</w:t>
      </w:r>
    </w:p>
    <w:p w14:paraId="15E9C6FC" w14:textId="56FEAA7A" w:rsidR="0047598D" w:rsidRPr="0047598D" w:rsidRDefault="0047598D" w:rsidP="0047598D">
      <w:pPr>
        <w:pStyle w:val="Body"/>
        <w:numPr>
          <w:ilvl w:val="0"/>
          <w:numId w:val="11"/>
        </w:numPr>
        <w:tabs>
          <w:tab w:val="left" w:pos="1275"/>
        </w:tabs>
        <w:spacing w:line="240" w:lineRule="auto"/>
        <w:rPr>
          <w:lang w:val="en"/>
        </w:rPr>
      </w:pPr>
      <w:r w:rsidRPr="0047598D">
        <w:rPr>
          <w:lang w:val="en"/>
        </w:rPr>
        <w:t xml:space="preserve">Your </w:t>
      </w:r>
      <w:r w:rsidR="003B1E1A" w:rsidRPr="007D3380">
        <w:rPr>
          <w:highlight w:val="yellow"/>
        </w:rPr>
        <w:t>2022</w:t>
      </w:r>
      <w:r w:rsidR="003B1E1A">
        <w:t xml:space="preserve"> </w:t>
      </w:r>
      <w:r w:rsidRPr="0047598D">
        <w:rPr>
          <w:lang w:val="en"/>
        </w:rPr>
        <w:t>out-of-pocket health care costs = __________________</w:t>
      </w:r>
    </w:p>
    <w:p w14:paraId="4483798E" w14:textId="77777777" w:rsidR="0047598D" w:rsidRPr="0047598D" w:rsidRDefault="0047598D" w:rsidP="0047598D">
      <w:pPr>
        <w:pStyle w:val="Body"/>
        <w:tabs>
          <w:tab w:val="left" w:pos="1275"/>
        </w:tabs>
        <w:rPr>
          <w:lang w:val="en"/>
        </w:rPr>
      </w:pPr>
    </w:p>
    <w:p w14:paraId="02DB1C6C" w14:textId="77777777" w:rsidR="0047598D" w:rsidRPr="0047598D" w:rsidRDefault="0047598D" w:rsidP="0047598D">
      <w:pPr>
        <w:pStyle w:val="Body"/>
        <w:tabs>
          <w:tab w:val="left" w:pos="1275"/>
        </w:tabs>
        <w:rPr>
          <w:lang w:val="en"/>
        </w:rPr>
      </w:pPr>
      <w:r w:rsidRPr="0047598D">
        <w:rPr>
          <w:lang w:val="en"/>
        </w:rPr>
        <w:t>Now ask yourself: how did your health care costs (E) compare to your total contribution (D)?</w:t>
      </w:r>
    </w:p>
    <w:p w14:paraId="2ADE1AED" w14:textId="77777777" w:rsidR="0047598D" w:rsidRPr="0047598D" w:rsidRDefault="0047598D" w:rsidP="00CA2072">
      <w:pPr>
        <w:pStyle w:val="Body"/>
        <w:numPr>
          <w:ilvl w:val="0"/>
          <w:numId w:val="10"/>
        </w:numPr>
        <w:tabs>
          <w:tab w:val="left" w:pos="1275"/>
        </w:tabs>
        <w:spacing w:line="240" w:lineRule="auto"/>
        <w:ind w:left="360" w:right="450"/>
        <w:rPr>
          <w:lang w:val="en"/>
        </w:rPr>
      </w:pPr>
      <w:r w:rsidRPr="0047598D">
        <w:rPr>
          <w:b/>
          <w:lang w:val="en"/>
        </w:rPr>
        <w:t>Pretty close</w:t>
      </w:r>
      <w:r w:rsidRPr="0047598D">
        <w:rPr>
          <w:lang w:val="en"/>
        </w:rPr>
        <w:t xml:space="preserve"> – Great job. Using HSA money to pay for health care is a great way to lower your costs with triple tax savings.</w:t>
      </w:r>
    </w:p>
    <w:p w14:paraId="25BBB8B7" w14:textId="77777777" w:rsidR="0047598D" w:rsidRPr="0047598D" w:rsidRDefault="0047598D" w:rsidP="00CA2072">
      <w:pPr>
        <w:pStyle w:val="Body"/>
        <w:numPr>
          <w:ilvl w:val="0"/>
          <w:numId w:val="10"/>
        </w:numPr>
        <w:tabs>
          <w:tab w:val="left" w:pos="1275"/>
        </w:tabs>
        <w:spacing w:line="240" w:lineRule="auto"/>
        <w:ind w:left="360" w:right="450"/>
        <w:rPr>
          <w:lang w:val="en"/>
        </w:rPr>
      </w:pPr>
      <w:r w:rsidRPr="0047598D">
        <w:rPr>
          <w:b/>
          <w:lang w:val="en"/>
        </w:rPr>
        <w:t>Costs were a lot higher than contributions</w:t>
      </w:r>
      <w:r w:rsidRPr="0047598D">
        <w:rPr>
          <w:lang w:val="en"/>
        </w:rPr>
        <w:t xml:space="preserve"> – That’s ok. You might want to think about putting more money in your HSA next year if your costs will be similar. Just keep in mind you can’t go over the limit (A).</w:t>
      </w:r>
    </w:p>
    <w:p w14:paraId="2DA9FAF4" w14:textId="77777777" w:rsidR="0047598D" w:rsidRPr="0047598D" w:rsidRDefault="0047598D" w:rsidP="00CA2072">
      <w:pPr>
        <w:pStyle w:val="Body"/>
        <w:numPr>
          <w:ilvl w:val="0"/>
          <w:numId w:val="10"/>
        </w:numPr>
        <w:tabs>
          <w:tab w:val="left" w:pos="1275"/>
        </w:tabs>
        <w:spacing w:line="240" w:lineRule="auto"/>
        <w:ind w:left="360" w:right="450"/>
        <w:rPr>
          <w:lang w:val="en"/>
        </w:rPr>
      </w:pPr>
      <w:r w:rsidRPr="0047598D">
        <w:rPr>
          <w:b/>
          <w:lang w:val="en"/>
        </w:rPr>
        <w:t>Contributions were a lot higher than costs</w:t>
      </w:r>
      <w:r w:rsidRPr="0047598D">
        <w:rPr>
          <w:lang w:val="en"/>
        </w:rPr>
        <w:t xml:space="preserve"> – Great news! Money you’ve put in your HSA is yours to keep. So even though you didn’t spend it this year, you have a cushion for the future. You can save it all the way to retirement. Or even invest it.</w:t>
      </w:r>
    </w:p>
    <w:p w14:paraId="6D0D3E80" w14:textId="77777777" w:rsidR="0047598D" w:rsidRPr="0047598D" w:rsidRDefault="0047598D" w:rsidP="0047598D">
      <w:pPr>
        <w:pStyle w:val="Body"/>
        <w:tabs>
          <w:tab w:val="left" w:pos="1275"/>
        </w:tabs>
        <w:rPr>
          <w:lang w:val="en"/>
        </w:rPr>
      </w:pPr>
    </w:p>
    <w:p w14:paraId="3C047D30" w14:textId="2EB7A652" w:rsidR="00CF3F08" w:rsidRDefault="00CF3F08" w:rsidP="003A2B56">
      <w:pPr>
        <w:pStyle w:val="Body"/>
        <w:tabs>
          <w:tab w:val="left" w:pos="1275"/>
        </w:tabs>
        <w:rPr>
          <w:lang w:val="en"/>
        </w:rPr>
      </w:pPr>
      <w:r>
        <w:rPr>
          <w:noProof/>
        </w:rPr>
        <mc:AlternateContent>
          <mc:Choice Requires="wps">
            <w:drawing>
              <wp:anchor distT="4294967295" distB="4294967295" distL="114300" distR="114300" simplePos="0" relativeHeight="251659264" behindDoc="0" locked="0" layoutInCell="1" allowOverlap="1" wp14:anchorId="7DBD47BC" wp14:editId="112F9E46">
                <wp:simplePos x="0" y="0"/>
                <wp:positionH relativeFrom="column">
                  <wp:posOffset>0</wp:posOffset>
                </wp:positionH>
                <wp:positionV relativeFrom="paragraph">
                  <wp:posOffset>70533</wp:posOffset>
                </wp:positionV>
                <wp:extent cx="347345" cy="0"/>
                <wp:effectExtent l="0" t="12700" r="336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77B2D3" id="Straight Connector 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55pt" to="27.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" strokecolor="#36c3dc [3207]" strokeweight="3pt">
                <v:stroke joinstyle="miter"/>
                <o:lock v:ext="edit" shapetype="f"/>
              </v:line>
            </w:pict>
          </mc:Fallback>
        </mc:AlternateContent>
      </w:r>
    </w:p>
    <w:p w14:paraId="3023A8DD" w14:textId="2CBFD8F6" w:rsidR="00395E95" w:rsidRPr="003A2B56" w:rsidRDefault="0047598D" w:rsidP="003A2B56">
      <w:pPr>
        <w:pStyle w:val="Body"/>
        <w:tabs>
          <w:tab w:val="left" w:pos="1275"/>
        </w:tabs>
        <w:rPr>
          <w:lang w:val="en"/>
        </w:rPr>
      </w:pPr>
      <w:r w:rsidRPr="0047598D">
        <w:rPr>
          <w:lang w:val="en"/>
        </w:rPr>
        <w:t xml:space="preserve">Remember, help is available. Call HealthPartners Member Services at </w:t>
      </w:r>
      <w:r w:rsidRPr="0047598D">
        <w:rPr>
          <w:b/>
          <w:lang w:val="en"/>
        </w:rPr>
        <w:t>952-883-7000</w:t>
      </w:r>
      <w:r w:rsidRPr="0047598D">
        <w:rPr>
          <w:lang w:val="en"/>
        </w:rPr>
        <w:t xml:space="preserve"> or </w:t>
      </w:r>
      <w:r w:rsidRPr="0047598D">
        <w:rPr>
          <w:b/>
          <w:lang w:val="en"/>
        </w:rPr>
        <w:t>866-443-9352</w:t>
      </w:r>
      <w:r w:rsidRPr="0047598D">
        <w:rPr>
          <w:lang w:val="en"/>
        </w:rPr>
        <w:t xml:space="preserve">, </w:t>
      </w:r>
      <w:r w:rsidR="003B1E1A">
        <w:rPr>
          <w:lang w:val="en"/>
        </w:rPr>
        <w:br/>
      </w:r>
      <w:r w:rsidRPr="0047598D">
        <w:rPr>
          <w:lang w:val="en"/>
        </w:rPr>
        <w:t xml:space="preserve">Monday through Friday from 7 a.m. to </w:t>
      </w:r>
      <w:r w:rsidR="003B1E1A">
        <w:rPr>
          <w:lang w:val="en"/>
        </w:rPr>
        <w:t>6</w:t>
      </w:r>
      <w:r w:rsidRPr="0047598D">
        <w:rPr>
          <w:lang w:val="en"/>
        </w:rPr>
        <w:t xml:space="preserve"> p.m. CT.</w:t>
      </w:r>
    </w:p>
    <w:sectPr w:rsidR="00395E95" w:rsidRPr="003A2B56" w:rsidSect="00395E95">
      <w:headerReference w:type="even" r:id="rId8"/>
      <w:headerReference w:type="default" r:id="rId9"/>
      <w:footerReference w:type="even" r:id="rId10"/>
      <w:footerReference w:type="default" r:id="rId11"/>
      <w:headerReference w:type="first" r:id="rId12"/>
      <w:footerReference w:type="first" r:id="rId13"/>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EF0D" w14:textId="77777777" w:rsidR="00275E19" w:rsidRDefault="00275E19" w:rsidP="00C805D1">
      <w:r>
        <w:separator/>
      </w:r>
    </w:p>
  </w:endnote>
  <w:endnote w:type="continuationSeparator" w:id="0">
    <w:p w14:paraId="0488CBB4" w14:textId="77777777" w:rsidR="00275E19" w:rsidRDefault="00275E19"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E780"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614BD72A"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504C" w14:textId="418E711C" w:rsidR="00B675E3" w:rsidRDefault="00201E7F" w:rsidP="00CF3F08">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CF3F08" w:rsidRPr="00A61B17">
      <w:t>22-1798460-2017</w:t>
    </w:r>
    <w:r w:rsidR="00CF3F08">
      <w:t>500 (10/22) ©2022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B79F" w14:textId="77777777" w:rsidR="00CF3F08" w:rsidRDefault="00CF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3B3C" w14:textId="77777777" w:rsidR="00275E19" w:rsidRDefault="00275E19" w:rsidP="00C805D1">
      <w:r>
        <w:separator/>
      </w:r>
    </w:p>
  </w:footnote>
  <w:footnote w:type="continuationSeparator" w:id="0">
    <w:p w14:paraId="2435EF29" w14:textId="77777777" w:rsidR="00275E19" w:rsidRDefault="00275E19"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1FD" w14:textId="77777777" w:rsidR="004A7A6E" w:rsidRDefault="00851FEF">
    <w:pPr>
      <w:pStyle w:val="Header"/>
    </w:pPr>
    <w:r>
      <w:rPr>
        <w:noProof/>
      </w:rPr>
      <w:drawing>
        <wp:anchor distT="0" distB="0" distL="114300" distR="114300" simplePos="0" relativeHeight="251658240" behindDoc="1" locked="0" layoutInCell="1" allowOverlap="1" wp14:anchorId="5D4FDBB9" wp14:editId="5BAD41AA">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368E" w14:textId="5226FA6A" w:rsidR="00C805D1" w:rsidRDefault="00CF3F08">
    <w:pPr>
      <w:pStyle w:val="Header"/>
    </w:pPr>
    <w:r>
      <w:rPr>
        <w:noProof/>
      </w:rPr>
      <mc:AlternateContent>
        <mc:Choice Requires="wps">
          <w:drawing>
            <wp:anchor distT="0" distB="0" distL="114300" distR="114300" simplePos="0" relativeHeight="251660288" behindDoc="0" locked="0" layoutInCell="1" allowOverlap="1" wp14:anchorId="3C61A713" wp14:editId="09535354">
              <wp:simplePos x="0" y="0"/>
              <wp:positionH relativeFrom="column">
                <wp:posOffset>3471545</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5A8FFF3A" w14:textId="77777777" w:rsidR="00CF3F08" w:rsidRPr="00B75615" w:rsidRDefault="00CF3F08" w:rsidP="00CF3F08">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61A713" id="_x0000_t202" coordsize="21600,21600" o:spt="202" path="m,l,21600r21600,l21600,xe">
              <v:stroke joinstyle="miter"/>
              <v:path gradientshapeok="t" o:connecttype="rect"/>
            </v:shapetype>
            <v:shape id="Text Box 5" o:spid="_x0000_s1026" type="#_x0000_t202" style="position:absolute;margin-left:273.35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" fillcolor="#e9e8e8 [349]" stroked="f" strokeweight=".5pt">
              <v:textbox>
                <w:txbxContent>
                  <w:p w14:paraId="5A8FFF3A" w14:textId="77777777" w:rsidR="00CF3F08" w:rsidRPr="00B75615" w:rsidRDefault="00CF3F08" w:rsidP="00CF3F08">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5CB085AC" wp14:editId="7B04EE40">
          <wp:simplePos x="0" y="0"/>
          <wp:positionH relativeFrom="column">
            <wp:posOffset>0</wp:posOffset>
          </wp:positionH>
          <wp:positionV relativeFrom="paragraph">
            <wp:posOffset>635</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1354" w14:textId="77777777" w:rsidR="00CF3F08" w:rsidRDefault="00CF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3E46A7E"/>
    <w:multiLevelType w:val="hybridMultilevel"/>
    <w:tmpl w:val="FFFFFFFF"/>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1FE6BE7"/>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2096704619">
    <w:abstractNumId w:val="8"/>
  </w:num>
  <w:num w:numId="2" w16cid:durableId="1249655800">
    <w:abstractNumId w:val="10"/>
  </w:num>
  <w:num w:numId="3" w16cid:durableId="1379359310">
    <w:abstractNumId w:val="3"/>
  </w:num>
  <w:num w:numId="4" w16cid:durableId="1027022859">
    <w:abstractNumId w:val="1"/>
  </w:num>
  <w:num w:numId="5" w16cid:durableId="1949314078">
    <w:abstractNumId w:val="2"/>
  </w:num>
  <w:num w:numId="6" w16cid:durableId="1206722726">
    <w:abstractNumId w:val="7"/>
  </w:num>
  <w:num w:numId="7" w16cid:durableId="637035305">
    <w:abstractNumId w:val="0"/>
  </w:num>
  <w:num w:numId="8" w16cid:durableId="1763716267">
    <w:abstractNumId w:val="4"/>
  </w:num>
  <w:num w:numId="9" w16cid:durableId="1564439144">
    <w:abstractNumId w:val="5"/>
  </w:num>
  <w:num w:numId="10" w16cid:durableId="1583175874">
    <w:abstractNumId w:val="9"/>
  </w:num>
  <w:num w:numId="11" w16cid:durableId="1472560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42C82"/>
    <w:rsid w:val="00151DA7"/>
    <w:rsid w:val="00191161"/>
    <w:rsid w:val="001B76BD"/>
    <w:rsid w:val="00201E7F"/>
    <w:rsid w:val="002037F5"/>
    <w:rsid w:val="00207D25"/>
    <w:rsid w:val="00255EA6"/>
    <w:rsid w:val="00275E19"/>
    <w:rsid w:val="002D08EB"/>
    <w:rsid w:val="00330E42"/>
    <w:rsid w:val="00395E95"/>
    <w:rsid w:val="003A2B56"/>
    <w:rsid w:val="003B1E1A"/>
    <w:rsid w:val="0047598D"/>
    <w:rsid w:val="004A7A6E"/>
    <w:rsid w:val="005249B2"/>
    <w:rsid w:val="0055469B"/>
    <w:rsid w:val="005A39C3"/>
    <w:rsid w:val="005B2F45"/>
    <w:rsid w:val="005C436F"/>
    <w:rsid w:val="005E5D6A"/>
    <w:rsid w:val="005F227A"/>
    <w:rsid w:val="00606F76"/>
    <w:rsid w:val="006405E2"/>
    <w:rsid w:val="0065149C"/>
    <w:rsid w:val="00667FCC"/>
    <w:rsid w:val="0068587B"/>
    <w:rsid w:val="006873C6"/>
    <w:rsid w:val="006A62DA"/>
    <w:rsid w:val="006C210F"/>
    <w:rsid w:val="00745973"/>
    <w:rsid w:val="0078573E"/>
    <w:rsid w:val="007B7EA2"/>
    <w:rsid w:val="007D3D6A"/>
    <w:rsid w:val="00811A66"/>
    <w:rsid w:val="00851FEF"/>
    <w:rsid w:val="008A726A"/>
    <w:rsid w:val="008B21E6"/>
    <w:rsid w:val="008D3016"/>
    <w:rsid w:val="009575E3"/>
    <w:rsid w:val="00965829"/>
    <w:rsid w:val="00971E3F"/>
    <w:rsid w:val="00982BE0"/>
    <w:rsid w:val="009E76C1"/>
    <w:rsid w:val="009F2018"/>
    <w:rsid w:val="00A06B7A"/>
    <w:rsid w:val="00A52B9A"/>
    <w:rsid w:val="00AB56D9"/>
    <w:rsid w:val="00AD4E4F"/>
    <w:rsid w:val="00B05E1C"/>
    <w:rsid w:val="00B55F1B"/>
    <w:rsid w:val="00B675E3"/>
    <w:rsid w:val="00B8306F"/>
    <w:rsid w:val="00B97324"/>
    <w:rsid w:val="00BD0933"/>
    <w:rsid w:val="00BD68B2"/>
    <w:rsid w:val="00BE7B91"/>
    <w:rsid w:val="00C15861"/>
    <w:rsid w:val="00C46CBA"/>
    <w:rsid w:val="00C805D1"/>
    <w:rsid w:val="00C83B15"/>
    <w:rsid w:val="00CA2072"/>
    <w:rsid w:val="00CB667D"/>
    <w:rsid w:val="00CF3F08"/>
    <w:rsid w:val="00D23BAC"/>
    <w:rsid w:val="00D5782F"/>
    <w:rsid w:val="00DF3BFA"/>
    <w:rsid w:val="00DF4747"/>
    <w:rsid w:val="00E25D4D"/>
    <w:rsid w:val="00E4621B"/>
    <w:rsid w:val="00E71EF5"/>
    <w:rsid w:val="00E94403"/>
    <w:rsid w:val="00EE1A8E"/>
    <w:rsid w:val="00F26C4D"/>
    <w:rsid w:val="00F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02F435"/>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3616-6B4E-4375-AD4F-474FE615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1221</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2022-10-24T17:54:00Z</dcterms:created>
  <dcterms:modified xsi:type="dcterms:W3CDTF">2023-01-14T21:22:00Z</dcterms:modified>
</cp:coreProperties>
</file>