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EF1B" w14:textId="77777777" w:rsidR="00C805D1" w:rsidRDefault="00C805D1"/>
    <w:p w14:paraId="1AA4A22C" w14:textId="77777777" w:rsidR="00DF3BFA" w:rsidRDefault="00DF3BFA" w:rsidP="000446C9">
      <w:pPr>
        <w:tabs>
          <w:tab w:val="left" w:pos="1170"/>
        </w:tabs>
      </w:pPr>
    </w:p>
    <w:p w14:paraId="38EE30C6" w14:textId="0698EA73" w:rsidR="00E00BBC" w:rsidRDefault="000446C9" w:rsidP="00EE1A8E">
      <w:pPr>
        <w:pStyle w:val="Legal"/>
      </w:pPr>
      <w:r w:rsidRPr="00C805D1">
        <w:rPr>
          <w:noProof/>
        </w:rPr>
        <mc:AlternateContent>
          <mc:Choice Requires="wps">
            <w:drawing>
              <wp:anchor distT="0" distB="0" distL="114300" distR="114300" simplePos="0" relativeHeight="251659264" behindDoc="0" locked="1" layoutInCell="1" allowOverlap="1" wp14:anchorId="15DCC21F" wp14:editId="3C666BDA">
                <wp:simplePos x="0" y="0"/>
                <wp:positionH relativeFrom="column">
                  <wp:posOffset>-9525</wp:posOffset>
                </wp:positionH>
                <wp:positionV relativeFrom="page">
                  <wp:posOffset>1819275</wp:posOffset>
                </wp:positionV>
                <wp:extent cx="5495290" cy="82931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495290" cy="829310"/>
                        </a:xfrm>
                        <a:prstGeom prst="rect">
                          <a:avLst/>
                        </a:prstGeom>
                        <a:solidFill>
                          <a:schemeClr val="lt1"/>
                        </a:solidFill>
                        <a:ln w="6350">
                          <a:noFill/>
                        </a:ln>
                      </wps:spPr>
                      <wps:txbx>
                        <w:txbxContent>
                          <w:p w14:paraId="441F4A55" w14:textId="77777777" w:rsidR="00FA1530" w:rsidRPr="00FA1530" w:rsidRDefault="00FA1530" w:rsidP="00FA1530">
                            <w:pPr>
                              <w:rPr>
                                <w:rFonts w:ascii="Arial" w:hAnsi="Arial" w:cs="Arial"/>
                                <w:b/>
                                <w:color w:val="1776B5" w:themeColor="accent3"/>
                                <w:spacing w:val="8"/>
                                <w:kern w:val="56"/>
                                <w:sz w:val="52"/>
                                <w:szCs w:val="52"/>
                              </w:rPr>
                            </w:pPr>
                            <w:r w:rsidRPr="00FA1530">
                              <w:rPr>
                                <w:rFonts w:ascii="Arial" w:hAnsi="Arial" w:cs="Arial"/>
                                <w:b/>
                                <w:color w:val="1776B5" w:themeColor="accent3"/>
                                <w:spacing w:val="8"/>
                                <w:kern w:val="56"/>
                                <w:sz w:val="52"/>
                                <w:szCs w:val="52"/>
                              </w:rPr>
                              <w:t xml:space="preserve">Juggling kids, work, </w:t>
                            </w:r>
                            <w:proofErr w:type="gramStart"/>
                            <w:r w:rsidRPr="00FA1530">
                              <w:rPr>
                                <w:rFonts w:ascii="Arial" w:hAnsi="Arial" w:cs="Arial"/>
                                <w:b/>
                                <w:color w:val="1776B5" w:themeColor="accent3"/>
                                <w:spacing w:val="8"/>
                                <w:kern w:val="56"/>
                                <w:sz w:val="52"/>
                                <w:szCs w:val="52"/>
                              </w:rPr>
                              <w:t>schedules</w:t>
                            </w:r>
                            <w:proofErr w:type="gramEnd"/>
                            <w:r w:rsidRPr="00FA1530">
                              <w:rPr>
                                <w:rFonts w:ascii="Arial" w:hAnsi="Arial" w:cs="Arial"/>
                                <w:b/>
                                <w:color w:val="1776B5" w:themeColor="accent3"/>
                                <w:spacing w:val="8"/>
                                <w:kern w:val="56"/>
                                <w:sz w:val="52"/>
                                <w:szCs w:val="52"/>
                              </w:rPr>
                              <w:t xml:space="preserve"> and homework?</w:t>
                            </w:r>
                          </w:p>
                          <w:p w14:paraId="391DE0EB" w14:textId="1C185C37" w:rsidR="00C805D1" w:rsidRPr="00886A41" w:rsidRDefault="00C805D1" w:rsidP="00C805D1">
                            <w:pPr>
                              <w:rPr>
                                <w:rStyle w:val="SubtleEmphasis"/>
                                <w:rFonts w:ascii="Arial" w:hAnsi="Arial" w:cs="Arial"/>
                                <w:b/>
                                <w:color w:val="1776B5" w:themeColor="accent3"/>
                                <w:spacing w:val="8"/>
                                <w:kern w:val="56"/>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C21F" id="_x0000_t202" coordsize="21600,21600" o:spt="202" path="m,l,21600r21600,l21600,xe">
                <v:stroke joinstyle="miter"/>
                <v:path gradientshapeok="t" o:connecttype="rect"/>
              </v:shapetype>
              <v:shape id="Text Box 2" o:spid="_x0000_s1026" type="#_x0000_t202" style="position:absolute;margin-left:-.75pt;margin-top:143.25pt;width:432.7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" fillcolor="white [3201]" stroked="f" strokeweight=".5pt">
                <v:textbox inset="0,0,0,0">
                  <w:txbxContent>
                    <w:p w14:paraId="441F4A55" w14:textId="77777777" w:rsidR="00FA1530" w:rsidRPr="00FA1530" w:rsidRDefault="00FA1530" w:rsidP="00FA1530">
                      <w:pPr>
                        <w:rPr>
                          <w:rFonts w:ascii="Arial" w:hAnsi="Arial" w:cs="Arial"/>
                          <w:b/>
                          <w:color w:val="1776B5" w:themeColor="accent3"/>
                          <w:spacing w:val="8"/>
                          <w:kern w:val="56"/>
                          <w:sz w:val="52"/>
                          <w:szCs w:val="52"/>
                        </w:rPr>
                      </w:pPr>
                      <w:r w:rsidRPr="00FA1530">
                        <w:rPr>
                          <w:rFonts w:ascii="Arial" w:hAnsi="Arial" w:cs="Arial"/>
                          <w:b/>
                          <w:color w:val="1776B5" w:themeColor="accent3"/>
                          <w:spacing w:val="8"/>
                          <w:kern w:val="56"/>
                          <w:sz w:val="52"/>
                          <w:szCs w:val="52"/>
                        </w:rPr>
                        <w:t xml:space="preserve">Juggling kids, work, </w:t>
                      </w:r>
                      <w:proofErr w:type="gramStart"/>
                      <w:r w:rsidRPr="00FA1530">
                        <w:rPr>
                          <w:rFonts w:ascii="Arial" w:hAnsi="Arial" w:cs="Arial"/>
                          <w:b/>
                          <w:color w:val="1776B5" w:themeColor="accent3"/>
                          <w:spacing w:val="8"/>
                          <w:kern w:val="56"/>
                          <w:sz w:val="52"/>
                          <w:szCs w:val="52"/>
                        </w:rPr>
                        <w:t>schedules</w:t>
                      </w:r>
                      <w:proofErr w:type="gramEnd"/>
                      <w:r w:rsidRPr="00FA1530">
                        <w:rPr>
                          <w:rFonts w:ascii="Arial" w:hAnsi="Arial" w:cs="Arial"/>
                          <w:b/>
                          <w:color w:val="1776B5" w:themeColor="accent3"/>
                          <w:spacing w:val="8"/>
                          <w:kern w:val="56"/>
                          <w:sz w:val="52"/>
                          <w:szCs w:val="52"/>
                        </w:rPr>
                        <w:t xml:space="preserve"> and homework?</w:t>
                      </w:r>
                    </w:p>
                    <w:p w14:paraId="391DE0EB" w14:textId="1C185C37" w:rsidR="00C805D1" w:rsidRPr="00886A41" w:rsidRDefault="00C805D1" w:rsidP="00C805D1">
                      <w:pPr>
                        <w:rPr>
                          <w:rStyle w:val="SubtleEmphasis"/>
                          <w:rFonts w:ascii="Arial" w:hAnsi="Arial" w:cs="Arial"/>
                          <w:b/>
                          <w:color w:val="1776B5" w:themeColor="accent3"/>
                          <w:spacing w:val="8"/>
                          <w:kern w:val="56"/>
                          <w:sz w:val="52"/>
                          <w:szCs w:val="52"/>
                        </w:rPr>
                      </w:pPr>
                    </w:p>
                  </w:txbxContent>
                </v:textbox>
                <w10:wrap anchory="page"/>
                <w10:anchorlock/>
              </v:shape>
            </w:pict>
          </mc:Fallback>
        </mc:AlternateContent>
      </w:r>
      <w:r w:rsidRPr="00C805D1">
        <w:rPr>
          <w:noProof/>
        </w:rPr>
        <mc:AlternateContent>
          <mc:Choice Requires="wps">
            <w:drawing>
              <wp:anchor distT="0" distB="0" distL="114300" distR="114300" simplePos="0" relativeHeight="251658240" behindDoc="0" locked="1" layoutInCell="1" allowOverlap="1" wp14:anchorId="01DC4B16" wp14:editId="74992816">
                <wp:simplePos x="0" y="0"/>
                <wp:positionH relativeFrom="column">
                  <wp:posOffset>-9525</wp:posOffset>
                </wp:positionH>
                <wp:positionV relativeFrom="page">
                  <wp:posOffset>2743200</wp:posOffset>
                </wp:positionV>
                <wp:extent cx="5919470" cy="49377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919470" cy="4937760"/>
                        </a:xfrm>
                        <a:prstGeom prst="rect">
                          <a:avLst/>
                        </a:prstGeom>
                        <a:solidFill>
                          <a:schemeClr val="lt1"/>
                        </a:solidFill>
                        <a:ln w="6350">
                          <a:noFill/>
                        </a:ln>
                      </wps:spPr>
                      <wps:txbx>
                        <w:txbxContent>
                          <w:p w14:paraId="343ECA50" w14:textId="77777777" w:rsidR="00FA1530" w:rsidRPr="00FA1530" w:rsidRDefault="00FA1530" w:rsidP="00FA1530">
                            <w:pPr>
                              <w:pStyle w:val="IntroductionParagraph"/>
                            </w:pPr>
                            <w:r w:rsidRPr="00FA1530">
                              <w:t>Make sure you add immunizations to your to-do list.</w:t>
                            </w:r>
                          </w:p>
                          <w:p w14:paraId="558C2E61" w14:textId="77777777" w:rsidR="00C97E08" w:rsidRDefault="00C97E08" w:rsidP="00C97E08">
                            <w:pPr>
                              <w:pStyle w:val="Body"/>
                              <w:rPr>
                                <w:b/>
                                <w:bCs/>
                                <w:sz w:val="22"/>
                                <w:szCs w:val="22"/>
                              </w:rPr>
                            </w:pPr>
                          </w:p>
                          <w:p w14:paraId="63328302" w14:textId="77777777" w:rsidR="00FA1530" w:rsidRPr="00FA1530" w:rsidRDefault="00FA1530" w:rsidP="00FA1530">
                            <w:pPr>
                              <w:pStyle w:val="Body"/>
                              <w:rPr>
                                <w:bCs/>
                                <w:sz w:val="22"/>
                                <w:szCs w:val="22"/>
                              </w:rPr>
                            </w:pPr>
                            <w:r w:rsidRPr="00FA1530">
                              <w:rPr>
                                <w:bCs/>
                                <w:sz w:val="22"/>
                                <w:szCs w:val="22"/>
                              </w:rPr>
                              <w:t xml:space="preserve">We know life is busy. It’s easy to understand if you’ve gotten behind on your child’s immunizations. But staying on top of them protects your child. Immunizations provide protection early in life, and vaccines prevent disease. </w:t>
                            </w:r>
                          </w:p>
                          <w:p w14:paraId="23D8C343" w14:textId="77777777" w:rsidR="00FA1530" w:rsidRPr="00FA1530" w:rsidRDefault="00FA1530" w:rsidP="00FA1530">
                            <w:pPr>
                              <w:pStyle w:val="Body"/>
                              <w:rPr>
                                <w:bCs/>
                                <w:sz w:val="22"/>
                                <w:szCs w:val="22"/>
                              </w:rPr>
                            </w:pPr>
                            <w:r w:rsidRPr="00FA1530">
                              <w:rPr>
                                <w:bCs/>
                                <w:sz w:val="22"/>
                                <w:szCs w:val="22"/>
                              </w:rPr>
                              <w:t>Are you behind? Here are some tips to stay on track:</w:t>
                            </w:r>
                          </w:p>
                          <w:p w14:paraId="4DC7AB85"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Schedule them now. Get as many on the calendar as you can.</w:t>
                            </w:r>
                          </w:p>
                          <w:p w14:paraId="000BE06B"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 xml:space="preserve">Visit </w:t>
                            </w:r>
                            <w:hyperlink r:id="rId8" w:history="1">
                              <w:r w:rsidRPr="00FA1530">
                                <w:rPr>
                                  <w:rStyle w:val="Hyperlink"/>
                                  <w:b/>
                                  <w:bCs/>
                                  <w:sz w:val="22"/>
                                  <w:szCs w:val="22"/>
                                </w:rPr>
                                <w:t>healthpartners.com/preventive</w:t>
                              </w:r>
                            </w:hyperlink>
                            <w:r w:rsidRPr="00FA1530">
                              <w:rPr>
                                <w:bCs/>
                                <w:sz w:val="22"/>
                                <w:szCs w:val="22"/>
                              </w:rPr>
                              <w:t>. Enter your child’s age and gender to see what’s recommended. Take note of what’s missing and what’s been completed.</w:t>
                            </w:r>
                          </w:p>
                          <w:p w14:paraId="62AD06D7"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Call your clinic if you aren’t sure. They can tell you what your child still needs and when.</w:t>
                            </w:r>
                          </w:p>
                          <w:p w14:paraId="22EC5920" w14:textId="77777777" w:rsidR="00FA1530" w:rsidRPr="00FA1530" w:rsidRDefault="00FA1530" w:rsidP="00FA1530">
                            <w:pPr>
                              <w:pStyle w:val="Body"/>
                              <w:rPr>
                                <w:bCs/>
                                <w:i/>
                                <w:sz w:val="22"/>
                                <w:szCs w:val="22"/>
                              </w:rPr>
                            </w:pPr>
                            <w:r w:rsidRPr="00FA1530">
                              <w:rPr>
                                <w:bCs/>
                                <w:sz w:val="22"/>
                                <w:szCs w:val="22"/>
                              </w:rPr>
                              <w:t xml:space="preserve">For more information, visit </w:t>
                            </w:r>
                            <w:hyperlink r:id="rId9" w:history="1">
                              <w:r w:rsidRPr="00FA1530">
                                <w:rPr>
                                  <w:rStyle w:val="Hyperlink"/>
                                  <w:b/>
                                  <w:bCs/>
                                  <w:sz w:val="22"/>
                                  <w:szCs w:val="22"/>
                                </w:rPr>
                                <w:t>healthpartners.com/preventive</w:t>
                              </w:r>
                            </w:hyperlink>
                            <w:r w:rsidRPr="00FA1530">
                              <w:rPr>
                                <w:bCs/>
                                <w:sz w:val="22"/>
                                <w:szCs w:val="22"/>
                              </w:rPr>
                              <w:t xml:space="preserve">. Go to </w:t>
                            </w:r>
                            <w:r w:rsidRPr="00FA1530">
                              <w:rPr>
                                <w:bCs/>
                                <w:i/>
                                <w:sz w:val="22"/>
                                <w:szCs w:val="22"/>
                              </w:rPr>
                              <w:t>Preventive care guidelines.</w:t>
                            </w:r>
                          </w:p>
                          <w:p w14:paraId="6023DAC5" w14:textId="77777777" w:rsidR="00FA1530" w:rsidRPr="00FA1530" w:rsidRDefault="00FA1530" w:rsidP="00FA1530">
                            <w:pPr>
                              <w:pStyle w:val="Body"/>
                              <w:ind w:left="360" w:hanging="360"/>
                              <w:rPr>
                                <w:bCs/>
                                <w:sz w:val="22"/>
                                <w:szCs w:val="22"/>
                              </w:rPr>
                            </w:pPr>
                          </w:p>
                          <w:p w14:paraId="5A8C8F9B" w14:textId="77777777" w:rsidR="00FA1530" w:rsidRPr="00FA1530" w:rsidRDefault="00FA1530" w:rsidP="00FA1530">
                            <w:pPr>
                              <w:pStyle w:val="Body"/>
                              <w:rPr>
                                <w:bCs/>
                                <w:sz w:val="22"/>
                                <w:szCs w:val="22"/>
                              </w:rPr>
                            </w:pPr>
                          </w:p>
                          <w:p w14:paraId="20FA8B2A" w14:textId="77777777" w:rsidR="00D3292C" w:rsidRPr="00D3292C" w:rsidRDefault="00D3292C" w:rsidP="00D3292C">
                            <w:pPr>
                              <w:pStyle w:val="Body"/>
                              <w:rPr>
                                <w:bCs/>
                                <w:sz w:val="22"/>
                                <w:szCs w:val="22"/>
                              </w:rPr>
                            </w:pPr>
                          </w:p>
                          <w:p w14:paraId="530A5341" w14:textId="77777777" w:rsidR="004C7689" w:rsidRPr="004C7689" w:rsidRDefault="004C7689" w:rsidP="004C7689">
                            <w:pPr>
                              <w:pStyle w:val="Body"/>
                              <w:rPr>
                                <w:bCs/>
                                <w:sz w:val="22"/>
                                <w:szCs w:val="22"/>
                              </w:rPr>
                            </w:pPr>
                          </w:p>
                          <w:p w14:paraId="50B6A5FE" w14:textId="77777777" w:rsidR="00036AFC" w:rsidRPr="00886A41" w:rsidRDefault="00036AFC" w:rsidP="00A06B7A">
                            <w:pPr>
                              <w:pStyle w:val="Body"/>
                              <w:rPr>
                                <w:bCs/>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4B16" id="Text Box 1" o:spid="_x0000_s1027" type="#_x0000_t202" style="position:absolute;margin-left:-.75pt;margin-top:3in;width:466.1pt;height:3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" fillcolor="white [3201]" stroked="f" strokeweight=".5pt">
                <v:textbox inset="0,0,0,0">
                  <w:txbxContent>
                    <w:p w14:paraId="343ECA50" w14:textId="77777777" w:rsidR="00FA1530" w:rsidRPr="00FA1530" w:rsidRDefault="00FA1530" w:rsidP="00FA1530">
                      <w:pPr>
                        <w:pStyle w:val="IntroductionParagraph"/>
                      </w:pPr>
                      <w:r w:rsidRPr="00FA1530">
                        <w:t>Make sure you add immunizations to your to-do list.</w:t>
                      </w:r>
                    </w:p>
                    <w:p w14:paraId="558C2E61" w14:textId="77777777" w:rsidR="00C97E08" w:rsidRDefault="00C97E08" w:rsidP="00C97E08">
                      <w:pPr>
                        <w:pStyle w:val="Body"/>
                        <w:rPr>
                          <w:b/>
                          <w:bCs/>
                          <w:sz w:val="22"/>
                          <w:szCs w:val="22"/>
                        </w:rPr>
                      </w:pPr>
                    </w:p>
                    <w:p w14:paraId="63328302" w14:textId="77777777" w:rsidR="00FA1530" w:rsidRPr="00FA1530" w:rsidRDefault="00FA1530" w:rsidP="00FA1530">
                      <w:pPr>
                        <w:pStyle w:val="Body"/>
                        <w:rPr>
                          <w:bCs/>
                          <w:sz w:val="22"/>
                          <w:szCs w:val="22"/>
                        </w:rPr>
                      </w:pPr>
                      <w:r w:rsidRPr="00FA1530">
                        <w:rPr>
                          <w:bCs/>
                          <w:sz w:val="22"/>
                          <w:szCs w:val="22"/>
                        </w:rPr>
                        <w:t xml:space="preserve">We know life is busy. It’s easy to understand if you’ve gotten behind on your child’s immunizations. But staying on top of them protects your child. Immunizations provide protection early in life, and vaccines prevent disease. </w:t>
                      </w:r>
                    </w:p>
                    <w:p w14:paraId="23D8C343" w14:textId="77777777" w:rsidR="00FA1530" w:rsidRPr="00FA1530" w:rsidRDefault="00FA1530" w:rsidP="00FA1530">
                      <w:pPr>
                        <w:pStyle w:val="Body"/>
                        <w:rPr>
                          <w:bCs/>
                          <w:sz w:val="22"/>
                          <w:szCs w:val="22"/>
                        </w:rPr>
                      </w:pPr>
                      <w:r w:rsidRPr="00FA1530">
                        <w:rPr>
                          <w:bCs/>
                          <w:sz w:val="22"/>
                          <w:szCs w:val="22"/>
                        </w:rPr>
                        <w:t>Are you behind? Here are some tips to stay on track:</w:t>
                      </w:r>
                    </w:p>
                    <w:p w14:paraId="4DC7AB85"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Schedule them now. Get as many on the calendar as you can.</w:t>
                      </w:r>
                    </w:p>
                    <w:p w14:paraId="000BE06B"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 xml:space="preserve">Visit </w:t>
                      </w:r>
                      <w:hyperlink r:id="rId10" w:history="1">
                        <w:r w:rsidRPr="00FA1530">
                          <w:rPr>
                            <w:rStyle w:val="Hyperlink"/>
                            <w:b/>
                            <w:bCs/>
                            <w:sz w:val="22"/>
                            <w:szCs w:val="22"/>
                          </w:rPr>
                          <w:t>healthpartners.com/preventive</w:t>
                        </w:r>
                      </w:hyperlink>
                      <w:r w:rsidRPr="00FA1530">
                        <w:rPr>
                          <w:bCs/>
                          <w:sz w:val="22"/>
                          <w:szCs w:val="22"/>
                        </w:rPr>
                        <w:t>. Enter your child’s age and gender to see what’s recommended. Take note of what’s missing and what’s been completed.</w:t>
                      </w:r>
                    </w:p>
                    <w:p w14:paraId="62AD06D7" w14:textId="77777777" w:rsidR="00FA1530" w:rsidRPr="00FA1530" w:rsidRDefault="00FA1530" w:rsidP="00FA1530">
                      <w:pPr>
                        <w:pStyle w:val="Body"/>
                        <w:numPr>
                          <w:ilvl w:val="0"/>
                          <w:numId w:val="16"/>
                        </w:numPr>
                        <w:tabs>
                          <w:tab w:val="left" w:pos="360"/>
                        </w:tabs>
                        <w:ind w:left="360"/>
                        <w:rPr>
                          <w:bCs/>
                          <w:sz w:val="22"/>
                          <w:szCs w:val="22"/>
                        </w:rPr>
                      </w:pPr>
                      <w:r w:rsidRPr="00FA1530">
                        <w:rPr>
                          <w:bCs/>
                          <w:sz w:val="22"/>
                          <w:szCs w:val="22"/>
                        </w:rPr>
                        <w:t>Call your clinic if you aren’t sure. They can tell you what your child still needs and when.</w:t>
                      </w:r>
                    </w:p>
                    <w:p w14:paraId="22EC5920" w14:textId="77777777" w:rsidR="00FA1530" w:rsidRPr="00FA1530" w:rsidRDefault="00FA1530" w:rsidP="00FA1530">
                      <w:pPr>
                        <w:pStyle w:val="Body"/>
                        <w:rPr>
                          <w:bCs/>
                          <w:i/>
                          <w:sz w:val="22"/>
                          <w:szCs w:val="22"/>
                        </w:rPr>
                      </w:pPr>
                      <w:r w:rsidRPr="00FA1530">
                        <w:rPr>
                          <w:bCs/>
                          <w:sz w:val="22"/>
                          <w:szCs w:val="22"/>
                        </w:rPr>
                        <w:t xml:space="preserve">For more information, visit </w:t>
                      </w:r>
                      <w:hyperlink r:id="rId11" w:history="1">
                        <w:r w:rsidRPr="00FA1530">
                          <w:rPr>
                            <w:rStyle w:val="Hyperlink"/>
                            <w:b/>
                            <w:bCs/>
                            <w:sz w:val="22"/>
                            <w:szCs w:val="22"/>
                          </w:rPr>
                          <w:t>healthpartners.com/preventive</w:t>
                        </w:r>
                      </w:hyperlink>
                      <w:r w:rsidRPr="00FA1530">
                        <w:rPr>
                          <w:bCs/>
                          <w:sz w:val="22"/>
                          <w:szCs w:val="22"/>
                        </w:rPr>
                        <w:t xml:space="preserve">. Go to </w:t>
                      </w:r>
                      <w:r w:rsidRPr="00FA1530">
                        <w:rPr>
                          <w:bCs/>
                          <w:i/>
                          <w:sz w:val="22"/>
                          <w:szCs w:val="22"/>
                        </w:rPr>
                        <w:t>Preventive care guidelines.</w:t>
                      </w:r>
                    </w:p>
                    <w:p w14:paraId="6023DAC5" w14:textId="77777777" w:rsidR="00FA1530" w:rsidRPr="00FA1530" w:rsidRDefault="00FA1530" w:rsidP="00FA1530">
                      <w:pPr>
                        <w:pStyle w:val="Body"/>
                        <w:ind w:left="360" w:hanging="360"/>
                        <w:rPr>
                          <w:bCs/>
                          <w:sz w:val="22"/>
                          <w:szCs w:val="22"/>
                        </w:rPr>
                      </w:pPr>
                    </w:p>
                    <w:p w14:paraId="5A8C8F9B" w14:textId="77777777" w:rsidR="00FA1530" w:rsidRPr="00FA1530" w:rsidRDefault="00FA1530" w:rsidP="00FA1530">
                      <w:pPr>
                        <w:pStyle w:val="Body"/>
                        <w:rPr>
                          <w:bCs/>
                          <w:sz w:val="22"/>
                          <w:szCs w:val="22"/>
                        </w:rPr>
                      </w:pPr>
                    </w:p>
                    <w:p w14:paraId="20FA8B2A" w14:textId="77777777" w:rsidR="00D3292C" w:rsidRPr="00D3292C" w:rsidRDefault="00D3292C" w:rsidP="00D3292C">
                      <w:pPr>
                        <w:pStyle w:val="Body"/>
                        <w:rPr>
                          <w:bCs/>
                          <w:sz w:val="22"/>
                          <w:szCs w:val="22"/>
                        </w:rPr>
                      </w:pPr>
                    </w:p>
                    <w:p w14:paraId="530A5341" w14:textId="77777777" w:rsidR="004C7689" w:rsidRPr="004C7689" w:rsidRDefault="004C7689" w:rsidP="004C7689">
                      <w:pPr>
                        <w:pStyle w:val="Body"/>
                        <w:rPr>
                          <w:bCs/>
                          <w:sz w:val="22"/>
                          <w:szCs w:val="22"/>
                        </w:rPr>
                      </w:pPr>
                    </w:p>
                    <w:p w14:paraId="50B6A5FE" w14:textId="77777777" w:rsidR="00036AFC" w:rsidRPr="00886A41" w:rsidRDefault="00036AFC" w:rsidP="00A06B7A">
                      <w:pPr>
                        <w:pStyle w:val="Body"/>
                        <w:rPr>
                          <w:bCs/>
                          <w:sz w:val="22"/>
                          <w:szCs w:val="22"/>
                        </w:rPr>
                      </w:pPr>
                    </w:p>
                  </w:txbxContent>
                </v:textbox>
                <w10:wrap anchory="page"/>
                <w10:anchorlock/>
              </v:shape>
            </w:pict>
          </mc:Fallback>
        </mc:AlternateContent>
      </w:r>
    </w:p>
    <w:sectPr w:rsidR="00E00BBC" w:rsidSect="00A06B7A">
      <w:headerReference w:type="default" r:id="rId12"/>
      <w:footerReference w:type="even" r:id="rId13"/>
      <w:footerReference w:type="default" r:id="rId14"/>
      <w:pgSz w:w="12240" w:h="15840"/>
      <w:pgMar w:top="1440" w:right="1440" w:bottom="2511" w:left="1440" w:header="720" w:footer="19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BC3" w14:textId="77777777" w:rsidR="00D17933" w:rsidRDefault="00D17933" w:rsidP="00C805D1">
      <w:r>
        <w:separator/>
      </w:r>
    </w:p>
  </w:endnote>
  <w:endnote w:type="continuationSeparator" w:id="0">
    <w:p w14:paraId="4B5374A2" w14:textId="77777777" w:rsidR="00D17933" w:rsidRDefault="00D17933"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Museo Sans Cond 300">
    <w:panose1 w:val="02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208B"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1EE8557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939" w14:textId="7D027B96" w:rsidR="004A7797" w:rsidRPr="004A7797" w:rsidRDefault="004A7797" w:rsidP="004A7797">
    <w:pPr>
      <w:pStyle w:val="Footer"/>
      <w:rPr>
        <w:rFonts w:ascii="Arial" w:eastAsiaTheme="minorHAnsi" w:hAnsi="Arial" w:cs="Museo Sans Cond 300"/>
        <w:color w:val="868A8E" w:themeColor="text2"/>
        <w:sz w:val="14"/>
        <w:szCs w:val="16"/>
      </w:rPr>
    </w:pPr>
    <w:r w:rsidRPr="004A7797">
      <w:rPr>
        <w:rFonts w:ascii="Arial" w:eastAsiaTheme="minorHAnsi" w:hAnsi="Arial" w:cs="Museo Sans Cond 300"/>
        <w:color w:val="868A8E" w:themeColor="text2"/>
        <w:sz w:val="14"/>
        <w:szCs w:val="16"/>
      </w:rP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Pr>
        <w:rFonts w:ascii="Arial" w:eastAsiaTheme="minorHAnsi" w:hAnsi="Arial" w:cs="Museo Sans Cond 300"/>
        <w:color w:val="868A8E" w:themeColor="text2"/>
        <w:sz w:val="14"/>
        <w:szCs w:val="16"/>
      </w:rPr>
      <w:br/>
    </w:r>
    <w:r w:rsidRPr="004A7797">
      <w:rPr>
        <w:rFonts w:ascii="Arial" w:eastAsiaTheme="minorHAnsi" w:hAnsi="Arial" w:cs="Museo Sans Cond 300"/>
        <w:color w:val="868A8E" w:themeColor="text2"/>
        <w:sz w:val="14"/>
        <w:szCs w:val="16"/>
      </w:rPr>
      <w:t>22-1798460-</w:t>
    </w:r>
    <w:r w:rsidR="00A22778">
      <w:rPr>
        <w:rFonts w:ascii="Arial" w:eastAsiaTheme="minorHAnsi" w:hAnsi="Arial" w:cs="Museo Sans Cond 300"/>
        <w:color w:val="868A8E" w:themeColor="text2"/>
        <w:sz w:val="14"/>
        <w:szCs w:val="16"/>
      </w:rPr>
      <w:t>20181</w:t>
    </w:r>
    <w:r w:rsidR="004C7689">
      <w:rPr>
        <w:rFonts w:ascii="Arial" w:eastAsiaTheme="minorHAnsi" w:hAnsi="Arial" w:cs="Museo Sans Cond 300"/>
        <w:color w:val="868A8E" w:themeColor="text2"/>
        <w:sz w:val="14"/>
        <w:szCs w:val="16"/>
      </w:rPr>
      <w:t>1</w:t>
    </w:r>
    <w:r w:rsidR="00FA1530">
      <w:rPr>
        <w:rFonts w:ascii="Arial" w:eastAsiaTheme="minorHAnsi" w:hAnsi="Arial" w:cs="Museo Sans Cond 300"/>
        <w:color w:val="868A8E" w:themeColor="text2"/>
        <w:sz w:val="14"/>
        <w:szCs w:val="16"/>
      </w:rPr>
      <w:t>4</w:t>
    </w:r>
    <w:r w:rsidRPr="004A7797">
      <w:rPr>
        <w:rFonts w:ascii="Arial" w:eastAsiaTheme="minorHAnsi" w:hAnsi="Arial" w:cs="Museo Sans Cond 300"/>
        <w:color w:val="868A8E" w:themeColor="text2"/>
        <w:sz w:val="14"/>
        <w:szCs w:val="16"/>
      </w:rPr>
      <w:t xml:space="preserve"> (11/22) ©2022 HealthPartners</w:t>
    </w:r>
  </w:p>
  <w:p w14:paraId="285AD803" w14:textId="77991496" w:rsidR="00B675E3" w:rsidRPr="004A7797" w:rsidRDefault="00B675E3" w:rsidP="004A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FFB3" w14:textId="77777777" w:rsidR="00D17933" w:rsidRDefault="00D17933" w:rsidP="00C805D1">
      <w:r>
        <w:separator/>
      </w:r>
    </w:p>
  </w:footnote>
  <w:footnote w:type="continuationSeparator" w:id="0">
    <w:p w14:paraId="7640120A" w14:textId="77777777" w:rsidR="00D17933" w:rsidRDefault="00D17933"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4A9" w14:textId="6E38C5C1" w:rsidR="004A7797" w:rsidRDefault="004A7797">
    <w:pPr>
      <w:pStyle w:val="Header"/>
    </w:pPr>
    <w:r>
      <w:rPr>
        <w:noProof/>
      </w:rPr>
      <mc:AlternateContent>
        <mc:Choice Requires="wps">
          <w:drawing>
            <wp:anchor distT="0" distB="0" distL="114300" distR="114300" simplePos="0" relativeHeight="251659264" behindDoc="0" locked="0" layoutInCell="1" allowOverlap="1" wp14:anchorId="39469690" wp14:editId="51C12C28">
              <wp:simplePos x="0" y="0"/>
              <wp:positionH relativeFrom="column">
                <wp:posOffset>4163060</wp:posOffset>
              </wp:positionH>
              <wp:positionV relativeFrom="paragraph">
                <wp:posOffset>152400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469690" id="_x0000_t202" coordsize="21600,21600" o:spt="202" path="m,l,21600r21600,l21600,xe">
              <v:stroke joinstyle="miter"/>
              <v:path gradientshapeok="t" o:connecttype="rect"/>
            </v:shapetype>
            <v:shape id="Text Box 5" o:spid="_x0000_s1028" type="#_x0000_t202" style="position:absolute;margin-left:327.8pt;margin-top:12pt;width:163.7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" fillcolor="#e9e8e8 [349]" stroked="f" strokeweight=".5pt">
              <v:textbo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0288" behindDoc="0" locked="0" layoutInCell="1" allowOverlap="1" wp14:anchorId="10ADF5E1" wp14:editId="273FB2F5">
          <wp:simplePos x="0" y="0"/>
          <wp:positionH relativeFrom="column">
            <wp:posOffset>-105507</wp:posOffset>
          </wp:positionH>
          <wp:positionV relativeFrom="paragraph">
            <wp:posOffset>179070</wp:posOffset>
          </wp:positionV>
          <wp:extent cx="2540000" cy="336550"/>
          <wp:effectExtent l="0" t="0" r="0" b="635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37A50"/>
    <w:multiLevelType w:val="multilevel"/>
    <w:tmpl w:val="55D8B7F2"/>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44BDA"/>
    <w:multiLevelType w:val="hybridMultilevel"/>
    <w:tmpl w:val="FFFFFFFF"/>
    <w:lvl w:ilvl="0" w:tplc="9EC0A26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B18"/>
    <w:multiLevelType w:val="multilevel"/>
    <w:tmpl w:val="435A4C96"/>
    <w:lvl w:ilvl="0">
      <w:start w:val="1"/>
      <w:numFmt w:val="decimal"/>
      <w:lvlText w:val="%1."/>
      <w:lvlJc w:val="left"/>
      <w:pPr>
        <w:ind w:left="180" w:hanging="18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B517F9"/>
    <w:multiLevelType w:val="hybridMultilevel"/>
    <w:tmpl w:val="FFFFFFFF"/>
    <w:lvl w:ilvl="0" w:tplc="0292E94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B53D0F"/>
    <w:multiLevelType w:val="hybridMultilevel"/>
    <w:tmpl w:val="FFFFFFFF"/>
    <w:lvl w:ilvl="0" w:tplc="67B88D50">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8A31F3D"/>
    <w:multiLevelType w:val="hybridMultilevel"/>
    <w:tmpl w:val="FFFFFFFF"/>
    <w:lvl w:ilvl="0" w:tplc="785A748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1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F77DB1"/>
    <w:multiLevelType w:val="hybridMultilevel"/>
    <w:tmpl w:val="FFFFFFFF"/>
    <w:lvl w:ilvl="0" w:tplc="505C2EE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75670"/>
    <w:multiLevelType w:val="multilevel"/>
    <w:tmpl w:val="5ABAF0A4"/>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C239E4"/>
    <w:multiLevelType w:val="hybridMultilevel"/>
    <w:tmpl w:val="FFFFFFFF"/>
    <w:lvl w:ilvl="0" w:tplc="99D27E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A2AF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762B19BC"/>
    <w:multiLevelType w:val="multilevel"/>
    <w:tmpl w:val="9E745884"/>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444003">
    <w:abstractNumId w:val="13"/>
  </w:num>
  <w:num w:numId="2" w16cid:durableId="145973115">
    <w:abstractNumId w:val="15"/>
  </w:num>
  <w:num w:numId="3" w16cid:durableId="1269044041">
    <w:abstractNumId w:val="4"/>
  </w:num>
  <w:num w:numId="4" w16cid:durableId="146824951">
    <w:abstractNumId w:val="1"/>
  </w:num>
  <w:num w:numId="5" w16cid:durableId="671950165">
    <w:abstractNumId w:val="3"/>
  </w:num>
  <w:num w:numId="6" w16cid:durableId="2087026244">
    <w:abstractNumId w:val="11"/>
  </w:num>
  <w:num w:numId="7" w16cid:durableId="96951356">
    <w:abstractNumId w:val="0"/>
  </w:num>
  <w:num w:numId="8" w16cid:durableId="695275430">
    <w:abstractNumId w:val="6"/>
  </w:num>
  <w:num w:numId="9" w16cid:durableId="1330905911">
    <w:abstractNumId w:val="9"/>
  </w:num>
  <w:num w:numId="10" w16cid:durableId="1762099048">
    <w:abstractNumId w:val="7"/>
  </w:num>
  <w:num w:numId="11" w16cid:durableId="829373444">
    <w:abstractNumId w:val="10"/>
  </w:num>
  <w:num w:numId="12" w16cid:durableId="858197147">
    <w:abstractNumId w:val="8"/>
  </w:num>
  <w:num w:numId="13" w16cid:durableId="491793723">
    <w:abstractNumId w:val="5"/>
  </w:num>
  <w:num w:numId="14" w16cid:durableId="1608846623">
    <w:abstractNumId w:val="12"/>
  </w:num>
  <w:num w:numId="15" w16cid:durableId="193083119">
    <w:abstractNumId w:val="2"/>
  </w:num>
  <w:num w:numId="16" w16cid:durableId="166589157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7"/>
    <w:rsid w:val="000107B0"/>
    <w:rsid w:val="000131C2"/>
    <w:rsid w:val="00020B09"/>
    <w:rsid w:val="00036AFC"/>
    <w:rsid w:val="000446C9"/>
    <w:rsid w:val="00085FFA"/>
    <w:rsid w:val="000B2179"/>
    <w:rsid w:val="000B2534"/>
    <w:rsid w:val="000C4E61"/>
    <w:rsid w:val="00103172"/>
    <w:rsid w:val="00111191"/>
    <w:rsid w:val="00142C82"/>
    <w:rsid w:val="00151DA7"/>
    <w:rsid w:val="00191161"/>
    <w:rsid w:val="001B73C9"/>
    <w:rsid w:val="001B76BD"/>
    <w:rsid w:val="001E66EB"/>
    <w:rsid w:val="00201E7F"/>
    <w:rsid w:val="002037F5"/>
    <w:rsid w:val="00227B96"/>
    <w:rsid w:val="00255EA6"/>
    <w:rsid w:val="00286C33"/>
    <w:rsid w:val="002D08EB"/>
    <w:rsid w:val="00330E42"/>
    <w:rsid w:val="003B45F4"/>
    <w:rsid w:val="00431B6A"/>
    <w:rsid w:val="004A7797"/>
    <w:rsid w:val="004A7A6E"/>
    <w:rsid w:val="004C7689"/>
    <w:rsid w:val="005249B2"/>
    <w:rsid w:val="00546929"/>
    <w:rsid w:val="005A39C3"/>
    <w:rsid w:val="005C436F"/>
    <w:rsid w:val="005C7B1B"/>
    <w:rsid w:val="005E5D6A"/>
    <w:rsid w:val="005F227A"/>
    <w:rsid w:val="00606F76"/>
    <w:rsid w:val="0065149C"/>
    <w:rsid w:val="00667FCC"/>
    <w:rsid w:val="0068587B"/>
    <w:rsid w:val="006873C6"/>
    <w:rsid w:val="006C210F"/>
    <w:rsid w:val="00745973"/>
    <w:rsid w:val="00754A74"/>
    <w:rsid w:val="0078573E"/>
    <w:rsid w:val="007B7EA2"/>
    <w:rsid w:val="007D3D6A"/>
    <w:rsid w:val="00811E76"/>
    <w:rsid w:val="0081413C"/>
    <w:rsid w:val="008300BB"/>
    <w:rsid w:val="00886A41"/>
    <w:rsid w:val="008A6079"/>
    <w:rsid w:val="008A726A"/>
    <w:rsid w:val="008B21E6"/>
    <w:rsid w:val="008D3016"/>
    <w:rsid w:val="009575E3"/>
    <w:rsid w:val="00965829"/>
    <w:rsid w:val="00971E3F"/>
    <w:rsid w:val="00982BE0"/>
    <w:rsid w:val="009E76C1"/>
    <w:rsid w:val="009F01FE"/>
    <w:rsid w:val="00A06B7A"/>
    <w:rsid w:val="00A22778"/>
    <w:rsid w:val="00AB56D9"/>
    <w:rsid w:val="00AD4E4F"/>
    <w:rsid w:val="00B45681"/>
    <w:rsid w:val="00B55F1B"/>
    <w:rsid w:val="00B675E3"/>
    <w:rsid w:val="00B8306F"/>
    <w:rsid w:val="00B97324"/>
    <w:rsid w:val="00BD0933"/>
    <w:rsid w:val="00BD68B2"/>
    <w:rsid w:val="00BE7B91"/>
    <w:rsid w:val="00C15861"/>
    <w:rsid w:val="00C24CE1"/>
    <w:rsid w:val="00C46CBA"/>
    <w:rsid w:val="00C805D1"/>
    <w:rsid w:val="00C83B15"/>
    <w:rsid w:val="00C97E08"/>
    <w:rsid w:val="00CB667D"/>
    <w:rsid w:val="00CF4C2E"/>
    <w:rsid w:val="00D17933"/>
    <w:rsid w:val="00D23BAC"/>
    <w:rsid w:val="00D3292C"/>
    <w:rsid w:val="00D41F91"/>
    <w:rsid w:val="00D5782F"/>
    <w:rsid w:val="00DF3BFA"/>
    <w:rsid w:val="00DF4747"/>
    <w:rsid w:val="00E25D4D"/>
    <w:rsid w:val="00E4621B"/>
    <w:rsid w:val="00E6271F"/>
    <w:rsid w:val="00E71EF5"/>
    <w:rsid w:val="00E94403"/>
    <w:rsid w:val="00EE1A8E"/>
    <w:rsid w:val="00F26C4D"/>
    <w:rsid w:val="00F34652"/>
    <w:rsid w:val="00FA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A579"/>
  <w14:defaultImageDpi w14:val="32767"/>
  <w15:chartTrackingRefBased/>
  <w15:docId w15:val="{E03B5410-5FCC-D840-BECE-135D6360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heme="minorEastAsia"/>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rsid w:val="00C805D1"/>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rsid w:val="00C805D1"/>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character" w:customStyle="1" w:styleId="Heading1Char">
    <w:name w:val="Heading 1 Char"/>
    <w:aliases w:val="H1 Char"/>
    <w:basedOn w:val="DefaultParagraphFont"/>
    <w:link w:val="Heading1"/>
    <w:uiPriority w:val="9"/>
    <w:rsid w:val="00330E42"/>
    <w:rPr>
      <w:rFonts w:ascii="Arial" w:eastAsiaTheme="minorEastAsia" w:hAnsi="Arial" w:cs="Arial"/>
      <w:b/>
      <w:color w:val="212020" w:themeColor="text1"/>
      <w:spacing w:val="8"/>
      <w:kern w:val="56"/>
      <w:sz w:val="52"/>
      <w:szCs w:val="52"/>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customStyle="1" w:styleId="Heading2Char">
    <w:name w:val="Heading 2 Char"/>
    <w:aliases w:val="H2 Char"/>
    <w:basedOn w:val="DefaultParagraphFont"/>
    <w:link w:val="Heading2"/>
    <w:uiPriority w:val="9"/>
    <w:rsid w:val="00606F76"/>
    <w:rPr>
      <w:rFonts w:ascii="Arial" w:eastAsiaTheme="minorEastAsia" w:hAnsi="Arial" w:cs="Arial"/>
      <w:b/>
      <w:color w:val="1776B5" w:themeColor="accent3"/>
      <w:spacing w:val="8"/>
    </w:rPr>
  </w:style>
  <w:style w:type="character" w:styleId="SubtleEmphasis">
    <w:name w:val="Subtle Emphasis"/>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heme="minorHAnsi" w:hAnsi="Museo Sans 700" w:cs="Museo Sans 700"/>
      <w:color w:val="221F21"/>
      <w:sz w:val="26"/>
      <w:szCs w:val="26"/>
    </w:rPr>
  </w:style>
  <w:style w:type="character" w:customStyle="1" w:styleId="Heading3Char">
    <w:name w:val="Heading 3 Char"/>
    <w:aliases w:val="H3 Char"/>
    <w:basedOn w:val="DefaultParagraphFont"/>
    <w:link w:val="Heading3"/>
    <w:uiPriority w:val="9"/>
    <w:rsid w:val="00330E42"/>
    <w:rPr>
      <w:rFonts w:ascii="Arial" w:eastAsiaTheme="majorEastAsia" w:hAnsi="Arial" w:cs="Times New Roman (Headings CS)"/>
      <w:b/>
      <w:color w:val="36C3DC" w:themeColor="accent4"/>
      <w:spacing w:val="8"/>
      <w:sz w:val="18"/>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heme="minorHAnsi"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heme="minorHAnsi"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heme="minorHAnsi"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heme="minorHAnsi"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heme="minorHAnsi"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heme="minorHAnsi"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heme="minorHAnsi"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heme="minorHAnsi"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rPr>
      <w14:textOutline w14:w="9525" w14:cap="rnd" w14:cmpd="sng" w14:algn="ctr">
        <w14:noFill/>
        <w14:prstDash w14:val="solid"/>
        <w14:bevel/>
      </w14:textOutline>
    </w:r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character" w:styleId="Hyperlink">
    <w:name w:val="Hyperlink"/>
    <w:basedOn w:val="DefaultParagraphFont"/>
    <w:uiPriority w:val="99"/>
    <w:unhideWhenUsed/>
    <w:rsid w:val="00FA1530"/>
    <w:rPr>
      <w:color w:val="0563C1" w:themeColor="hyperlink"/>
      <w:u w:val="single"/>
    </w:rPr>
  </w:style>
  <w:style w:type="character" w:styleId="UnresolvedMention">
    <w:name w:val="Unresolved Mention"/>
    <w:basedOn w:val="DefaultParagraphFont"/>
    <w:uiPriority w:val="99"/>
    <w:rsid w:val="00FA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sntmacsrv0/MarketingCom/+%20Team%20Folders/HSM%20Folders/1_PODs/10_ECC/2_Projects/Toolkits/2015_revamp/7_Collateral/Healthy%20living%20(formerly%20engage)/8_Immunizations/healthpartners.com/preven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sntmacsrv0/MarketingCom/+%20Team%20Folders/HSM%20Folders/1_PODs/10_ECC/2_Projects/Toolkits/2015_revamp/7_Collateral/Healthy%20living%20(formerly%20engage)/8_Immunizations/healthpartners.com/preven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isntmacsrv0/MarketingCom/+%20Team%20Folders/HSM%20Folders/1_PODs/10_ECC/2_Projects/Toolkits/2015_revamp/7_Collateral/Healthy%20living%20(formerly%20engage)/8_Immunizations/healthpartners.com/preventive" TargetMode="External"/><Relationship Id="rId4" Type="http://schemas.openxmlformats.org/officeDocument/2006/relationships/settings" Target="settings.xml"/><Relationship Id="rId9" Type="http://schemas.openxmlformats.org/officeDocument/2006/relationships/hyperlink" Target="file://isntmacsrv0/MarketingCom/+%20Team%20Folders/HSM%20Folders/1_PODs/10_ECC/2_Projects/Toolkits/2015_revamp/7_Collateral/Healthy%20living%20(formerly%20engage)/8_Immunizations/healthpartners.com/preventiv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7906/Desktop/Flyer-heavycontent-BrandRefreshTemplate-Blue.dotx" TargetMode="External"/></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E71A-4C00-0844-BF36-A199435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Flyer-heavycontent-BrandRefreshTemplate-Blue.dotx</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20-552659-WORD-flyer-heavy-blue-Template-v1</cp:keywords>
  <dc:description/>
  <cp:lastModifiedBy>Iverson, Mandy K</cp:lastModifiedBy>
  <cp:revision>3</cp:revision>
  <cp:lastPrinted>2020-01-23T17:51:00Z</cp:lastPrinted>
  <dcterms:created xsi:type="dcterms:W3CDTF">2022-11-07T18:14:00Z</dcterms:created>
  <dcterms:modified xsi:type="dcterms:W3CDTF">2022-11-07T18:16:00Z</dcterms:modified>
  <cp:category/>
</cp:coreProperties>
</file>